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7DE48" w14:textId="58BAD509" w:rsidR="00B87CE2" w:rsidRPr="0021279D" w:rsidRDefault="00B87CE2" w:rsidP="00717A2A">
      <w:pPr>
        <w:snapToGrid w:val="0"/>
        <w:jc w:val="center"/>
        <w:rPr>
          <w:rFonts w:ascii="Baskerville" w:hAnsi="Baskerville"/>
        </w:rPr>
      </w:pPr>
      <w:r w:rsidRPr="0021279D">
        <w:rPr>
          <w:rFonts w:ascii="Baskerville" w:hAnsi="Baskerville"/>
        </w:rPr>
        <w:t>Department Faculty Meeting</w:t>
      </w:r>
    </w:p>
    <w:p w14:paraId="128BAB0A" w14:textId="550A8427" w:rsidR="00B87CE2" w:rsidRPr="0021279D" w:rsidRDefault="00717A2A" w:rsidP="00717A2A">
      <w:pPr>
        <w:snapToGrid w:val="0"/>
        <w:jc w:val="center"/>
        <w:rPr>
          <w:rFonts w:ascii="Baskerville" w:hAnsi="Baskerville"/>
        </w:rPr>
      </w:pPr>
      <w:r w:rsidRPr="0021279D">
        <w:rPr>
          <w:rFonts w:ascii="Baskerville" w:hAnsi="Baskerville"/>
        </w:rPr>
        <w:t xml:space="preserve">Friday, </w:t>
      </w:r>
      <w:r w:rsidR="00E0505E" w:rsidRPr="0021279D">
        <w:rPr>
          <w:rFonts w:ascii="Baskerville" w:hAnsi="Baskerville"/>
        </w:rPr>
        <w:t>January</w:t>
      </w:r>
      <w:r w:rsidR="00D30341" w:rsidRPr="0021279D">
        <w:rPr>
          <w:rFonts w:ascii="Baskerville" w:hAnsi="Baskerville"/>
        </w:rPr>
        <w:t xml:space="preserve"> 1</w:t>
      </w:r>
      <w:r w:rsidR="00E0505E" w:rsidRPr="0021279D">
        <w:rPr>
          <w:rFonts w:ascii="Baskerville" w:hAnsi="Baskerville"/>
        </w:rPr>
        <w:t>5</w:t>
      </w:r>
      <w:r w:rsidRPr="0021279D">
        <w:rPr>
          <w:rFonts w:ascii="Baskerville" w:hAnsi="Baskerville"/>
        </w:rPr>
        <w:t>, 202</w:t>
      </w:r>
      <w:r w:rsidR="00E0505E" w:rsidRPr="0021279D">
        <w:rPr>
          <w:rFonts w:ascii="Baskerville" w:hAnsi="Baskerville"/>
        </w:rPr>
        <w:t>1</w:t>
      </w:r>
      <w:r w:rsidRPr="0021279D">
        <w:rPr>
          <w:rFonts w:ascii="Baskerville" w:hAnsi="Baskerville"/>
        </w:rPr>
        <w:t>, 3:30pm</w:t>
      </w:r>
    </w:p>
    <w:p w14:paraId="0D0E8D16" w14:textId="3E1F3C1D" w:rsidR="00717A2A" w:rsidRPr="0021279D" w:rsidRDefault="00717A2A" w:rsidP="00717A2A">
      <w:pPr>
        <w:snapToGrid w:val="0"/>
        <w:jc w:val="center"/>
        <w:rPr>
          <w:rFonts w:ascii="Baskerville" w:hAnsi="Baskerville"/>
        </w:rPr>
      </w:pPr>
      <w:r w:rsidRPr="0021279D">
        <w:rPr>
          <w:rFonts w:ascii="Baskerville" w:hAnsi="Baskerville"/>
        </w:rPr>
        <w:t>Location: Zoom</w:t>
      </w:r>
      <w:r w:rsidR="005461FE" w:rsidRPr="0021279D">
        <w:rPr>
          <w:rFonts w:ascii="Baskerville" w:hAnsi="Baskerville"/>
        </w:rPr>
        <w:t>,</w:t>
      </w:r>
      <w:r w:rsidR="00E0505E" w:rsidRPr="0021279D">
        <w:rPr>
          <w:rFonts w:ascii="Baskerville" w:hAnsi="Baskerville"/>
        </w:rPr>
        <w:t xml:space="preserve"> </w:t>
      </w:r>
      <w:hyperlink r:id="rId7" w:history="1">
        <w:r w:rsidR="0021279D" w:rsidRPr="00880981">
          <w:rPr>
            <w:rStyle w:val="Hyperlink"/>
            <w:rFonts w:ascii="Baskerville" w:hAnsi="Baskerville"/>
          </w:rPr>
          <w:t>https://washingto</w:t>
        </w:r>
        <w:r w:rsidR="0021279D" w:rsidRPr="00880981">
          <w:rPr>
            <w:rStyle w:val="Hyperlink"/>
            <w:rFonts w:ascii="Baskerville" w:hAnsi="Baskerville"/>
          </w:rPr>
          <w:t>n</w:t>
        </w:r>
        <w:r w:rsidR="0021279D" w:rsidRPr="00880981">
          <w:rPr>
            <w:rStyle w:val="Hyperlink"/>
            <w:rFonts w:ascii="Baskerville" w:hAnsi="Baskerville"/>
          </w:rPr>
          <w:t>.zoom.us/j/97490152729</w:t>
        </w:r>
      </w:hyperlink>
      <w:r w:rsidR="0021279D">
        <w:rPr>
          <w:rFonts w:ascii="Baskerville" w:hAnsi="Baskerville"/>
        </w:rPr>
        <w:t xml:space="preserve"> </w:t>
      </w:r>
    </w:p>
    <w:p w14:paraId="42ECE126" w14:textId="0C790F4B" w:rsidR="00717A2A" w:rsidRPr="00E636CD" w:rsidRDefault="00717A2A" w:rsidP="00717A2A">
      <w:pPr>
        <w:snapToGrid w:val="0"/>
        <w:jc w:val="center"/>
        <w:rPr>
          <w:rFonts w:ascii="Baskerville" w:hAnsi="Baskerville" w:hint="eastAsia"/>
        </w:rPr>
      </w:pPr>
    </w:p>
    <w:p w14:paraId="7FAEC753" w14:textId="4B248E48" w:rsidR="00717A2A" w:rsidRPr="0021279D" w:rsidRDefault="00717A2A" w:rsidP="00717A2A">
      <w:pPr>
        <w:snapToGrid w:val="0"/>
        <w:jc w:val="center"/>
        <w:rPr>
          <w:rFonts w:ascii="Baskerville" w:hAnsi="Baskerville"/>
          <w:i/>
          <w:iCs/>
          <w:color w:val="C00000"/>
        </w:rPr>
      </w:pPr>
      <w:r w:rsidRPr="0021279D">
        <w:rPr>
          <w:rFonts w:ascii="Baskerville" w:hAnsi="Baskerville"/>
          <w:i/>
          <w:iCs/>
        </w:rPr>
        <w:t>Agenda</w:t>
      </w:r>
    </w:p>
    <w:p w14:paraId="06D77C4A" w14:textId="4018D54C" w:rsidR="00717A2A" w:rsidRPr="0021279D" w:rsidRDefault="00717A2A" w:rsidP="00E164CE">
      <w:pPr>
        <w:pStyle w:val="AgendaItem"/>
        <w:spacing w:before="240"/>
      </w:pPr>
      <w:r w:rsidRPr="0021279D">
        <w:rPr>
          <w:b/>
          <w:bCs/>
        </w:rPr>
        <w:t>Call to Order</w:t>
      </w:r>
    </w:p>
    <w:p w14:paraId="5A386396" w14:textId="4F8F1A9C" w:rsidR="00717A2A" w:rsidRPr="0021279D" w:rsidRDefault="00717A2A" w:rsidP="00717A2A">
      <w:pPr>
        <w:pStyle w:val="AgendaItem"/>
        <w:spacing w:before="240"/>
      </w:pPr>
      <w:r w:rsidRPr="0021279D">
        <w:rPr>
          <w:b/>
          <w:bCs/>
        </w:rPr>
        <w:t>Vote</w:t>
      </w:r>
      <w:r w:rsidRPr="0021279D">
        <w:t>: Approval of Minutes (</w:t>
      </w:r>
      <w:r w:rsidRPr="0021279D">
        <w:rPr>
          <w:i/>
          <w:iCs/>
        </w:rPr>
        <w:t>standing item</w:t>
      </w:r>
      <w:r w:rsidRPr="0021279D">
        <w:t xml:space="preserve">; </w:t>
      </w:r>
      <w:r w:rsidR="00095DE0" w:rsidRPr="0021279D">
        <w:t>Mack</w:t>
      </w:r>
      <w:r w:rsidRPr="0021279D">
        <w:t>)</w:t>
      </w:r>
    </w:p>
    <w:p w14:paraId="61F468C8" w14:textId="4530591D" w:rsidR="00717A2A" w:rsidRPr="0021279D" w:rsidRDefault="00717A2A" w:rsidP="00717A2A">
      <w:pPr>
        <w:pStyle w:val="AgendaItem"/>
        <w:spacing w:before="240"/>
      </w:pPr>
      <w:r w:rsidRPr="0021279D">
        <w:rPr>
          <w:b/>
          <w:bCs/>
        </w:rPr>
        <w:t>Update</w:t>
      </w:r>
      <w:r w:rsidRPr="0021279D">
        <w:t>: Brief Announcements (</w:t>
      </w:r>
      <w:r w:rsidRPr="0021279D">
        <w:rPr>
          <w:i/>
          <w:iCs/>
        </w:rPr>
        <w:t>standing item</w:t>
      </w:r>
      <w:r w:rsidRPr="0021279D">
        <w:t>; Handel)</w:t>
      </w:r>
    </w:p>
    <w:p w14:paraId="4ECC7B34" w14:textId="261D9A94" w:rsidR="004B2400" w:rsidRPr="0021279D" w:rsidRDefault="00F31417" w:rsidP="00E164CE">
      <w:pPr>
        <w:pStyle w:val="AgendaSubitem"/>
        <w:spacing w:before="60"/>
      </w:pPr>
      <w:r w:rsidRPr="0021279D">
        <w:t xml:space="preserve">Welcome to </w:t>
      </w:r>
      <w:r w:rsidR="004B2400" w:rsidRPr="0021279D">
        <w:t>Yen Nguyen</w:t>
      </w:r>
      <w:r w:rsidR="00825990" w:rsidRPr="0021279D">
        <w:t>, Assistant Teaching Professor of Vietnamese</w:t>
      </w:r>
    </w:p>
    <w:p w14:paraId="0856FFFA" w14:textId="57530C84" w:rsidR="005D495A" w:rsidRPr="0021279D" w:rsidRDefault="00F31417" w:rsidP="00E164CE">
      <w:pPr>
        <w:pStyle w:val="AgendaSubitem"/>
        <w:spacing w:before="60"/>
      </w:pPr>
      <w:r w:rsidRPr="0021279D">
        <w:t>Language Testing Coordinator</w:t>
      </w:r>
      <w:r w:rsidR="00AE5BB3" w:rsidRPr="0021279D">
        <w:t xml:space="preserve"> position</w:t>
      </w:r>
    </w:p>
    <w:p w14:paraId="281414A6" w14:textId="41A67F35" w:rsidR="00AE5BB3" w:rsidRPr="0021279D" w:rsidRDefault="00AE5BB3" w:rsidP="00E164CE">
      <w:pPr>
        <w:pStyle w:val="AgendaSubitem"/>
        <w:spacing w:before="60"/>
      </w:pPr>
      <w:r w:rsidRPr="0021279D">
        <w:t>FLAS awards</w:t>
      </w:r>
      <w:r w:rsidR="00825990" w:rsidRPr="0021279D">
        <w:t xml:space="preserve"> (deadline: January 31)</w:t>
      </w:r>
    </w:p>
    <w:p w14:paraId="26BAB518" w14:textId="54314B03" w:rsidR="00ED0737" w:rsidRPr="0021279D" w:rsidRDefault="00ED0737" w:rsidP="00E164CE">
      <w:pPr>
        <w:pStyle w:val="AgendaSubitem"/>
        <w:spacing w:before="60"/>
      </w:pPr>
      <w:r w:rsidRPr="0021279D">
        <w:t>AL&amp;L faculty teaching loads</w:t>
      </w:r>
    </w:p>
    <w:p w14:paraId="48D27688" w14:textId="7EA04035" w:rsidR="0070699F" w:rsidRPr="0070699F" w:rsidRDefault="0070699F" w:rsidP="00E164CE">
      <w:pPr>
        <w:pStyle w:val="AgendaSubitem"/>
        <w:spacing w:before="60"/>
      </w:pPr>
      <w:r w:rsidRPr="0070699F">
        <w:rPr>
          <w:rFonts w:hint="eastAsia"/>
        </w:rPr>
        <w:t>S</w:t>
      </w:r>
      <w:r w:rsidRPr="0070699F">
        <w:t>igning forms</w:t>
      </w:r>
      <w:r>
        <w:t xml:space="preserve"> during the pandemic</w:t>
      </w:r>
      <w:r w:rsidRPr="0070699F">
        <w:t xml:space="preserve"> (</w:t>
      </w:r>
      <w:proofErr w:type="gramStart"/>
      <w:r w:rsidRPr="0070699F">
        <w:t>e.g.</w:t>
      </w:r>
      <w:proofErr w:type="gramEnd"/>
      <w:r w:rsidRPr="0070699F">
        <w:t xml:space="preserve"> </w:t>
      </w:r>
      <w:r>
        <w:t xml:space="preserve">for </w:t>
      </w:r>
      <w:r w:rsidRPr="0070699F">
        <w:t>non-matriculated students)</w:t>
      </w:r>
    </w:p>
    <w:p w14:paraId="14C99FB5" w14:textId="0916C00D" w:rsidR="004B2400" w:rsidRPr="0021279D" w:rsidRDefault="004B2400" w:rsidP="00E164CE">
      <w:pPr>
        <w:pStyle w:val="AgendaSubitem"/>
        <w:spacing w:before="60"/>
        <w:rPr>
          <w:u w:val="single"/>
        </w:rPr>
      </w:pPr>
      <w:r w:rsidRPr="0021279D">
        <w:rPr>
          <w:u w:val="single"/>
        </w:rPr>
        <w:t>Upcoming matters for future faculty meetings</w:t>
      </w:r>
      <w:r w:rsidR="00166265" w:rsidRPr="0021279D">
        <w:t xml:space="preserve"> </w:t>
      </w:r>
      <w:r w:rsidR="00166265" w:rsidRPr="0021279D">
        <w:rPr>
          <w:u w:val="single"/>
        </w:rPr>
        <w:t>(</w:t>
      </w:r>
      <w:r w:rsidR="00166265" w:rsidRPr="0021279D">
        <w:t>not an exhaustive list</w:t>
      </w:r>
      <w:r w:rsidR="00166265" w:rsidRPr="0021279D">
        <w:rPr>
          <w:u w:val="single"/>
        </w:rPr>
        <w:t>)</w:t>
      </w:r>
    </w:p>
    <w:p w14:paraId="44A72F2C" w14:textId="270165EF" w:rsidR="004B2400" w:rsidRPr="0021279D" w:rsidRDefault="004B2400" w:rsidP="002B0D8B">
      <w:pPr>
        <w:pStyle w:val="AgendaSubitem"/>
        <w:numPr>
          <w:ilvl w:val="2"/>
          <w:numId w:val="3"/>
        </w:numPr>
        <w:spacing w:before="60"/>
        <w:ind w:left="1170" w:hanging="210"/>
      </w:pPr>
      <w:r w:rsidRPr="0021279D">
        <w:t>Update merit review procedures</w:t>
      </w:r>
    </w:p>
    <w:p w14:paraId="43945D50" w14:textId="3B99908B" w:rsidR="00BD6C6F" w:rsidRPr="0021279D" w:rsidRDefault="00BD6C6F" w:rsidP="002B0D8B">
      <w:pPr>
        <w:pStyle w:val="AgendaSubitem"/>
        <w:numPr>
          <w:ilvl w:val="2"/>
          <w:numId w:val="3"/>
        </w:numPr>
        <w:spacing w:before="60"/>
        <w:ind w:left="1170" w:hanging="210"/>
      </w:pPr>
      <w:r w:rsidRPr="0021279D">
        <w:t>Update by-laws on College Council and Faculty Senate election procedures</w:t>
      </w:r>
    </w:p>
    <w:p w14:paraId="737D3305" w14:textId="2BAC292C" w:rsidR="002B0D8B" w:rsidRPr="0021279D" w:rsidRDefault="002B0D8B" w:rsidP="002B0D8B">
      <w:pPr>
        <w:pStyle w:val="AgendaSubitem"/>
        <w:numPr>
          <w:ilvl w:val="2"/>
          <w:numId w:val="3"/>
        </w:numPr>
        <w:spacing w:before="60"/>
        <w:ind w:left="1170" w:hanging="210"/>
      </w:pPr>
      <w:r w:rsidRPr="0021279D">
        <w:t>Revise teaching loads for instructional-line faculty and tenure-line faculty</w:t>
      </w:r>
    </w:p>
    <w:p w14:paraId="06B4581A" w14:textId="6535B2D8" w:rsidR="002B0D8B" w:rsidRPr="0021279D" w:rsidRDefault="002B0D8B" w:rsidP="002B0D8B">
      <w:pPr>
        <w:pStyle w:val="AgendaSubitem"/>
        <w:numPr>
          <w:ilvl w:val="2"/>
          <w:numId w:val="3"/>
        </w:numPr>
        <w:spacing w:before="60"/>
        <w:ind w:left="1170" w:hanging="210"/>
      </w:pPr>
      <w:r w:rsidRPr="0021279D">
        <w:t>Reconsider role of ASIAN-prefixed courses</w:t>
      </w:r>
    </w:p>
    <w:p w14:paraId="5B8A7905" w14:textId="34E74E6A" w:rsidR="00717A2A" w:rsidRPr="0021279D" w:rsidRDefault="00717A2A" w:rsidP="00717A2A">
      <w:pPr>
        <w:pStyle w:val="AgendaItem"/>
        <w:spacing w:before="240"/>
      </w:pPr>
      <w:r w:rsidRPr="0021279D">
        <w:rPr>
          <w:b/>
          <w:bCs/>
        </w:rPr>
        <w:t>Update</w:t>
      </w:r>
      <w:r w:rsidRPr="0021279D">
        <w:t>: Faculty Senate (</w:t>
      </w:r>
      <w:r w:rsidRPr="0021279D">
        <w:rPr>
          <w:i/>
          <w:iCs/>
        </w:rPr>
        <w:t>standing item</w:t>
      </w:r>
      <w:r w:rsidRPr="0021279D">
        <w:t xml:space="preserve">; </w:t>
      </w:r>
      <w:proofErr w:type="spellStart"/>
      <w:r w:rsidRPr="0021279D">
        <w:t>Jesty</w:t>
      </w:r>
      <w:proofErr w:type="spellEnd"/>
      <w:r w:rsidRPr="0021279D">
        <w:t>)</w:t>
      </w:r>
    </w:p>
    <w:p w14:paraId="4B0129D8" w14:textId="012CB4C2" w:rsidR="00717A2A" w:rsidRPr="0021279D" w:rsidRDefault="00717A2A" w:rsidP="00717A2A">
      <w:pPr>
        <w:pStyle w:val="AgendaItem"/>
        <w:spacing w:before="240"/>
      </w:pPr>
      <w:r w:rsidRPr="0021279D">
        <w:rPr>
          <w:b/>
          <w:bCs/>
        </w:rPr>
        <w:t>Update</w:t>
      </w:r>
      <w:r w:rsidRPr="0021279D">
        <w:t>: Southeast Asian assistant professor search (Dubrow)</w:t>
      </w:r>
    </w:p>
    <w:p w14:paraId="2B1F2981" w14:textId="0FBCFBE3" w:rsidR="00F31417" w:rsidRPr="0021279D" w:rsidRDefault="00F31417" w:rsidP="00717A2A">
      <w:pPr>
        <w:pStyle w:val="AgendaItem"/>
        <w:spacing w:before="240"/>
      </w:pPr>
      <w:r w:rsidRPr="0021279D">
        <w:rPr>
          <w:b/>
          <w:bCs/>
        </w:rPr>
        <w:t>Update</w:t>
      </w:r>
      <w:r w:rsidRPr="0021279D">
        <w:t>: New South Asian course prefix (Dubrow)</w:t>
      </w:r>
    </w:p>
    <w:p w14:paraId="069C3654" w14:textId="79DCA853" w:rsidR="004B2400" w:rsidRPr="0021279D" w:rsidRDefault="004B2400" w:rsidP="00717A2A">
      <w:pPr>
        <w:pStyle w:val="AgendaItem"/>
        <w:spacing w:before="240"/>
      </w:pPr>
      <w:r w:rsidRPr="0021279D">
        <w:rPr>
          <w:b/>
          <w:bCs/>
        </w:rPr>
        <w:t>Discussion</w:t>
      </w:r>
      <w:r w:rsidRPr="0021279D">
        <w:t xml:space="preserve">: </w:t>
      </w:r>
      <w:r w:rsidR="00AE5BB3" w:rsidRPr="0021279D">
        <w:t>Format of meeting minutes</w:t>
      </w:r>
      <w:r w:rsidR="00095DE0" w:rsidRPr="0021279D">
        <w:t xml:space="preserve"> (Handel); </w:t>
      </w:r>
      <w:r w:rsidR="00095DE0" w:rsidRPr="0021279D">
        <w:rPr>
          <w:i/>
          <w:iCs/>
        </w:rPr>
        <w:t>see appendi</w:t>
      </w:r>
      <w:r w:rsidR="00AE5BB3" w:rsidRPr="0021279D">
        <w:rPr>
          <w:i/>
          <w:iCs/>
        </w:rPr>
        <w:t xml:space="preserve">x </w:t>
      </w:r>
      <w:r w:rsidR="00436B25" w:rsidRPr="0021279D">
        <w:rPr>
          <w:i/>
          <w:iCs/>
        </w:rPr>
        <w:t>1</w:t>
      </w:r>
    </w:p>
    <w:p w14:paraId="213277FB" w14:textId="3944E8C0" w:rsidR="00436B25" w:rsidRPr="0021279D" w:rsidRDefault="00436B25" w:rsidP="00717A2A">
      <w:pPr>
        <w:pStyle w:val="AgendaItem"/>
        <w:spacing w:before="240"/>
      </w:pPr>
      <w:r w:rsidRPr="0021279D">
        <w:rPr>
          <w:b/>
          <w:bCs/>
        </w:rPr>
        <w:t>Discussion</w:t>
      </w:r>
      <w:r w:rsidRPr="0021279D">
        <w:t xml:space="preserve">: Merit review procedures (to be continued in February and March); </w:t>
      </w:r>
      <w:r w:rsidRPr="0021279D">
        <w:rPr>
          <w:i/>
          <w:iCs/>
        </w:rPr>
        <w:t>see appendix 2</w:t>
      </w:r>
    </w:p>
    <w:p w14:paraId="13453AD5" w14:textId="7F4B9C0F" w:rsidR="00972B57" w:rsidRPr="0021279D" w:rsidRDefault="00972B57" w:rsidP="00717A2A">
      <w:pPr>
        <w:pStyle w:val="AgendaItem"/>
        <w:spacing w:before="240"/>
      </w:pPr>
      <w:r w:rsidRPr="0021279D">
        <w:rPr>
          <w:b/>
          <w:bCs/>
        </w:rPr>
        <w:t>Adjournment</w:t>
      </w:r>
    </w:p>
    <w:p w14:paraId="0996E969" w14:textId="0D37FFD9" w:rsidR="007165B3" w:rsidRPr="0021279D" w:rsidRDefault="007165B3" w:rsidP="007165B3">
      <w:pPr>
        <w:rPr>
          <w:rFonts w:ascii="Baskerville" w:eastAsia="PMingLiU" w:hAnsi="Baskerville"/>
          <w:b/>
          <w:bCs/>
          <w:snapToGrid w:val="0"/>
          <w:lang w:eastAsia="ja-JP"/>
        </w:rPr>
      </w:pPr>
    </w:p>
    <w:p w14:paraId="385ED697" w14:textId="4D608996" w:rsidR="00AE5BB3" w:rsidRPr="0021279D" w:rsidRDefault="00AE5BB3" w:rsidP="007165B3">
      <w:pPr>
        <w:rPr>
          <w:rFonts w:ascii="Baskerville" w:eastAsia="PMingLiU" w:hAnsi="Baskerville"/>
          <w:b/>
          <w:bCs/>
          <w:snapToGrid w:val="0"/>
          <w:lang w:eastAsia="ja-JP"/>
        </w:rPr>
      </w:pPr>
    </w:p>
    <w:p w14:paraId="29D62843" w14:textId="3CCC5A2A" w:rsidR="00972B57" w:rsidRPr="0021279D" w:rsidRDefault="00972B57" w:rsidP="004A3502">
      <w:pPr>
        <w:keepNext/>
        <w:pageBreakBefore/>
        <w:rPr>
          <w:rFonts w:ascii="Baskerville" w:eastAsia="PMingLiU" w:hAnsi="Baskerville"/>
          <w:b/>
          <w:bCs/>
          <w:snapToGrid w:val="0"/>
          <w:lang w:eastAsia="ja-JP"/>
        </w:rPr>
      </w:pPr>
      <w:r w:rsidRPr="0021279D">
        <w:rPr>
          <w:rFonts w:ascii="Baskerville" w:eastAsia="PMingLiU" w:hAnsi="Baskerville"/>
          <w:b/>
          <w:bCs/>
          <w:snapToGrid w:val="0"/>
          <w:lang w:eastAsia="ja-JP"/>
        </w:rPr>
        <w:lastRenderedPageBreak/>
        <w:t>Appendix</w:t>
      </w:r>
      <w:r w:rsidR="001C7C95" w:rsidRPr="0021279D">
        <w:rPr>
          <w:rFonts w:ascii="Baskerville" w:eastAsia="PMingLiU" w:hAnsi="Baskerville"/>
          <w:b/>
          <w:bCs/>
          <w:snapToGrid w:val="0"/>
          <w:lang w:eastAsia="ja-JP"/>
        </w:rPr>
        <w:t xml:space="preserve"> 1</w:t>
      </w:r>
    </w:p>
    <w:p w14:paraId="425B8F85" w14:textId="2E8AA391" w:rsidR="0073161A" w:rsidRDefault="0073161A" w:rsidP="00374ACC">
      <w:pPr>
        <w:keepNext/>
        <w:rPr>
          <w:rFonts w:ascii="Baskerville" w:eastAsia="PMingLiU" w:hAnsi="Baskerville"/>
          <w:snapToGrid w:val="0"/>
          <w:lang w:eastAsia="ja-JP"/>
        </w:rPr>
      </w:pPr>
    </w:p>
    <w:p w14:paraId="17B1C8AC" w14:textId="21825F8C" w:rsidR="00BE75EE" w:rsidRDefault="00BE75EE" w:rsidP="00374ACC">
      <w:pPr>
        <w:keepNext/>
        <w:rPr>
          <w:rFonts w:ascii="Baskerville" w:eastAsia="PMingLiU" w:hAnsi="Baskerville"/>
          <w:snapToGrid w:val="0"/>
          <w:lang w:eastAsia="ja-JP"/>
        </w:rPr>
      </w:pPr>
      <w:r>
        <w:rPr>
          <w:rFonts w:ascii="Baskerville" w:eastAsia="PMingLiU" w:hAnsi="Baskerville"/>
          <w:snapToGrid w:val="0"/>
          <w:lang w:eastAsia="ja-JP"/>
        </w:rPr>
        <w:t xml:space="preserve">• </w:t>
      </w:r>
      <w:r>
        <w:rPr>
          <w:rFonts w:ascii="Baskerville" w:eastAsia="PMingLiU" w:hAnsi="Baskerville" w:hint="eastAsia"/>
          <w:snapToGrid w:val="0"/>
          <w:lang w:eastAsia="ja-JP"/>
        </w:rPr>
        <w:t>A</w:t>
      </w:r>
      <w:r>
        <w:rPr>
          <w:rFonts w:ascii="Baskerville" w:eastAsia="PMingLiU" w:hAnsi="Baskerville"/>
          <w:snapToGrid w:val="0"/>
          <w:lang w:eastAsia="ja-JP"/>
        </w:rPr>
        <w:t>dvice from Bob Stacey to new chairs in October 2020 regarding department faculty meeting minutes</w:t>
      </w:r>
    </w:p>
    <w:p w14:paraId="35A6B8E5" w14:textId="580FEE20" w:rsidR="00BE75EE" w:rsidRDefault="00BE75EE" w:rsidP="00374ACC">
      <w:pPr>
        <w:keepNext/>
        <w:rPr>
          <w:rFonts w:ascii="Baskerville" w:eastAsia="PMingLiU" w:hAnsi="Baskerville"/>
          <w:snapToGrid w:val="0"/>
          <w:lang w:eastAsia="ja-JP"/>
        </w:rPr>
      </w:pPr>
    </w:p>
    <w:p w14:paraId="08DE6EAA" w14:textId="77777777" w:rsidR="00BE75EE" w:rsidRPr="00BE75EE" w:rsidRDefault="00BE75EE" w:rsidP="00BE75EE">
      <w:pPr>
        <w:keepNext/>
        <w:rPr>
          <w:rFonts w:ascii="Baskerville" w:eastAsia="PMingLiU" w:hAnsi="Baskerville"/>
          <w:i/>
          <w:iCs/>
          <w:snapToGrid w:val="0"/>
          <w:lang w:eastAsia="ja-JP"/>
        </w:rPr>
      </w:pPr>
      <w:r w:rsidRPr="00BE75EE">
        <w:rPr>
          <w:rFonts w:ascii="Baskerville" w:eastAsia="PMingLiU" w:hAnsi="Baskerville" w:hint="eastAsia"/>
          <w:i/>
          <w:iCs/>
          <w:snapToGrid w:val="0"/>
          <w:lang w:eastAsia="ja-JP"/>
        </w:rPr>
        <w:t>R</w:t>
      </w:r>
      <w:r w:rsidRPr="00BE75EE">
        <w:rPr>
          <w:rFonts w:ascii="Baskerville" w:eastAsia="PMingLiU" w:hAnsi="Baskerville"/>
          <w:i/>
          <w:iCs/>
          <w:snapToGrid w:val="0"/>
          <w:lang w:eastAsia="ja-JP"/>
        </w:rPr>
        <w:t>ecord the meeting was called to order.</w:t>
      </w:r>
    </w:p>
    <w:p w14:paraId="58482255" w14:textId="77777777" w:rsidR="00BE75EE" w:rsidRPr="00BE75EE" w:rsidRDefault="00BE75EE" w:rsidP="00BE75EE">
      <w:pPr>
        <w:keepNext/>
        <w:rPr>
          <w:rFonts w:ascii="Baskerville" w:eastAsia="PMingLiU" w:hAnsi="Baskerville"/>
          <w:i/>
          <w:iCs/>
          <w:snapToGrid w:val="0"/>
          <w:lang w:eastAsia="ja-JP"/>
        </w:rPr>
      </w:pPr>
      <w:r w:rsidRPr="00BE75EE">
        <w:rPr>
          <w:rFonts w:ascii="Baskerville" w:eastAsia="PMingLiU" w:hAnsi="Baskerville" w:hint="eastAsia"/>
          <w:i/>
          <w:iCs/>
          <w:snapToGrid w:val="0"/>
          <w:lang w:eastAsia="ja-JP"/>
        </w:rPr>
        <w:t>R</w:t>
      </w:r>
      <w:r w:rsidRPr="00BE75EE">
        <w:rPr>
          <w:rFonts w:ascii="Baskerville" w:eastAsia="PMingLiU" w:hAnsi="Baskerville"/>
          <w:i/>
          <w:iCs/>
          <w:snapToGrid w:val="0"/>
          <w:lang w:eastAsia="ja-JP"/>
        </w:rPr>
        <w:t>ecord the agenda.</w:t>
      </w:r>
    </w:p>
    <w:p w14:paraId="625A0805" w14:textId="495C57EE" w:rsidR="00BE75EE" w:rsidRPr="00BE75EE" w:rsidRDefault="00BE75EE" w:rsidP="00BE75EE">
      <w:pPr>
        <w:keepNext/>
        <w:rPr>
          <w:rFonts w:ascii="Baskerville" w:eastAsia="PMingLiU" w:hAnsi="Baskerville"/>
          <w:i/>
          <w:iCs/>
          <w:snapToGrid w:val="0"/>
          <w:lang w:eastAsia="ja-JP"/>
        </w:rPr>
      </w:pPr>
      <w:r w:rsidRPr="00BE75EE">
        <w:rPr>
          <w:rFonts w:ascii="Baskerville" w:eastAsia="PMingLiU" w:hAnsi="Baskerville" w:hint="eastAsia"/>
          <w:i/>
          <w:iCs/>
          <w:snapToGrid w:val="0"/>
          <w:lang w:eastAsia="ja-JP"/>
        </w:rPr>
        <w:t>R</w:t>
      </w:r>
      <w:r w:rsidRPr="00BE75EE">
        <w:rPr>
          <w:rFonts w:ascii="Baskerville" w:eastAsia="PMingLiU" w:hAnsi="Baskerville"/>
          <w:i/>
          <w:iCs/>
          <w:snapToGrid w:val="0"/>
          <w:lang w:eastAsia="ja-JP"/>
        </w:rPr>
        <w:t>ecord the result</w:t>
      </w:r>
      <w:r>
        <w:rPr>
          <w:rFonts w:ascii="Baskerville" w:eastAsia="PMingLiU" w:hAnsi="Baskerville"/>
          <w:i/>
          <w:iCs/>
          <w:snapToGrid w:val="0"/>
          <w:lang w:eastAsia="ja-JP"/>
        </w:rPr>
        <w:t>s</w:t>
      </w:r>
      <w:r w:rsidRPr="00BE75EE">
        <w:rPr>
          <w:rFonts w:ascii="Baskerville" w:eastAsia="PMingLiU" w:hAnsi="Baskerville"/>
          <w:i/>
          <w:iCs/>
          <w:snapToGrid w:val="0"/>
          <w:lang w:eastAsia="ja-JP"/>
        </w:rPr>
        <w:t xml:space="preserve"> of any decisions.</w:t>
      </w:r>
    </w:p>
    <w:p w14:paraId="32F28C4C" w14:textId="5F5BEF83" w:rsidR="00BE75EE" w:rsidRPr="00BE75EE" w:rsidRDefault="00BE75EE" w:rsidP="00BE75EE">
      <w:pPr>
        <w:keepNext/>
        <w:rPr>
          <w:rFonts w:ascii="Baskerville" w:eastAsia="PMingLiU" w:hAnsi="Baskerville"/>
          <w:i/>
          <w:iCs/>
          <w:snapToGrid w:val="0"/>
          <w:lang w:eastAsia="ja-JP"/>
        </w:rPr>
      </w:pPr>
      <w:r w:rsidRPr="00BE75EE">
        <w:rPr>
          <w:rFonts w:ascii="Baskerville" w:eastAsia="PMingLiU" w:hAnsi="Baskerville"/>
          <w:i/>
          <w:iCs/>
          <w:snapToGrid w:val="0"/>
          <w:lang w:eastAsia="ja-JP"/>
        </w:rPr>
        <w:t xml:space="preserve">Details of discussions don’t need to be included and </w:t>
      </w:r>
      <w:r w:rsidRPr="00BE75EE">
        <w:rPr>
          <w:rFonts w:ascii="Baskerville" w:eastAsia="PMingLiU" w:hAnsi="Baskerville"/>
          <w:b/>
          <w:bCs/>
          <w:i/>
          <w:iCs/>
          <w:snapToGrid w:val="0"/>
          <w:lang w:eastAsia="ja-JP"/>
        </w:rPr>
        <w:t>shouldn’t be</w:t>
      </w:r>
      <w:r w:rsidRPr="00BE75EE">
        <w:rPr>
          <w:rFonts w:ascii="Baskerville" w:eastAsia="PMingLiU" w:hAnsi="Baskerville"/>
          <w:i/>
          <w:iCs/>
          <w:snapToGrid w:val="0"/>
          <w:lang w:eastAsia="ja-JP"/>
        </w:rPr>
        <w:t xml:space="preserve">, other than saying “a discussion was held”. </w:t>
      </w:r>
      <w:r w:rsidRPr="00BE75EE">
        <w:rPr>
          <w:rFonts w:ascii="Baskerville" w:eastAsia="PMingLiU" w:hAnsi="Baskerville"/>
          <w:b/>
          <w:bCs/>
          <w:i/>
          <w:iCs/>
          <w:snapToGrid w:val="0"/>
          <w:lang w:eastAsia="ja-JP"/>
        </w:rPr>
        <w:t>Less is preferable</w:t>
      </w:r>
      <w:r w:rsidRPr="00BE75EE">
        <w:rPr>
          <w:rFonts w:ascii="Baskerville" w:eastAsia="PMingLiU" w:hAnsi="Baskerville"/>
          <w:i/>
          <w:iCs/>
          <w:snapToGrid w:val="0"/>
          <w:lang w:eastAsia="ja-JP"/>
        </w:rPr>
        <w:t>.</w:t>
      </w:r>
    </w:p>
    <w:p w14:paraId="762F1FA8" w14:textId="77777777" w:rsidR="00BE75EE" w:rsidRPr="0021279D" w:rsidRDefault="00BE75EE" w:rsidP="00374ACC">
      <w:pPr>
        <w:keepNext/>
        <w:rPr>
          <w:rFonts w:ascii="Baskerville" w:eastAsia="PMingLiU" w:hAnsi="Baskerville" w:hint="eastAsia"/>
          <w:snapToGrid w:val="0"/>
          <w:lang w:eastAsia="ja-JP"/>
        </w:rPr>
      </w:pPr>
    </w:p>
    <w:p w14:paraId="1B17C623" w14:textId="62726F90" w:rsidR="00963E9F" w:rsidRPr="0021279D" w:rsidRDefault="00BE75EE" w:rsidP="00963E9F">
      <w:pPr>
        <w:keepNext/>
        <w:rPr>
          <w:rFonts w:ascii="Baskerville" w:eastAsia="PMingLiU" w:hAnsi="Baskerville"/>
          <w:snapToGrid w:val="0"/>
          <w:lang w:eastAsia="ja-JP"/>
        </w:rPr>
      </w:pPr>
      <w:r>
        <w:rPr>
          <w:rFonts w:ascii="Baskerville" w:eastAsia="PMingLiU" w:hAnsi="Baskerville"/>
          <w:snapToGrid w:val="0"/>
          <w:lang w:eastAsia="ja-JP"/>
        </w:rPr>
        <w:t xml:space="preserve">• </w:t>
      </w:r>
      <w:r w:rsidR="00B64CD4" w:rsidRPr="0021279D">
        <w:rPr>
          <w:rFonts w:ascii="Baskerville" w:eastAsia="PMingLiU" w:hAnsi="Baskerville"/>
          <w:snapToGrid w:val="0"/>
          <w:lang w:eastAsia="ja-JP"/>
        </w:rPr>
        <w:t xml:space="preserve">Follow-up email from Bob Stacey </w:t>
      </w:r>
      <w:r>
        <w:rPr>
          <w:rFonts w:ascii="Baskerville" w:eastAsia="PMingLiU" w:hAnsi="Baskerville"/>
          <w:snapToGrid w:val="0"/>
          <w:lang w:eastAsia="ja-JP"/>
        </w:rPr>
        <w:t>in December 2020</w:t>
      </w:r>
      <w:r w:rsidR="00360752">
        <w:rPr>
          <w:rFonts w:ascii="Baskerville" w:eastAsia="PMingLiU" w:hAnsi="Baskerville"/>
          <w:snapToGrid w:val="0"/>
          <w:lang w:eastAsia="ja-JP"/>
        </w:rPr>
        <w:t xml:space="preserve"> </w:t>
      </w:r>
      <w:r>
        <w:rPr>
          <w:rFonts w:ascii="Baskerville" w:eastAsia="PMingLiU" w:hAnsi="Baskerville"/>
          <w:snapToGrid w:val="0"/>
          <w:lang w:eastAsia="ja-JP"/>
        </w:rPr>
        <w:t>about his October advice</w:t>
      </w:r>
      <w:r w:rsidR="00B64CD4" w:rsidRPr="0021279D">
        <w:rPr>
          <w:rFonts w:ascii="Baskerville" w:eastAsia="PMingLiU" w:hAnsi="Baskerville"/>
          <w:snapToGrid w:val="0"/>
          <w:lang w:eastAsia="ja-JP"/>
        </w:rPr>
        <w:t>:</w:t>
      </w:r>
    </w:p>
    <w:p w14:paraId="4E2BC4CD" w14:textId="0029D4B4" w:rsidR="00B64CD4" w:rsidRPr="0021279D" w:rsidRDefault="00B64CD4" w:rsidP="00963E9F">
      <w:pPr>
        <w:keepNext/>
        <w:rPr>
          <w:rFonts w:ascii="Baskerville" w:eastAsia="PMingLiU" w:hAnsi="Baskerville"/>
          <w:snapToGrid w:val="0"/>
          <w:lang w:eastAsia="ja-JP"/>
        </w:rPr>
      </w:pPr>
    </w:p>
    <w:p w14:paraId="585F57BD" w14:textId="238FE2CC" w:rsidR="00B64CD4" w:rsidRPr="00B64CD4" w:rsidRDefault="00B64CD4" w:rsidP="00B64CD4">
      <w:pPr>
        <w:keepNext/>
        <w:rPr>
          <w:rFonts w:ascii="Baskerville" w:eastAsia="PMingLiU" w:hAnsi="Baskerville"/>
          <w:i/>
          <w:iCs/>
          <w:snapToGrid w:val="0"/>
          <w:lang w:eastAsia="ja-JP"/>
        </w:rPr>
      </w:pPr>
      <w:r w:rsidRPr="00B64CD4">
        <w:rPr>
          <w:rFonts w:ascii="Baskerville" w:eastAsia="PMingLiU" w:hAnsi="Baskerville"/>
          <w:i/>
          <w:iCs/>
          <w:snapToGrid w:val="0"/>
          <w:lang w:eastAsia="ja-JP"/>
        </w:rPr>
        <w:t>My advice on department minutes was merely advice. If AL&amp;L wishes to take full minutes and even to record the names of individual speakers, it is free to do so. Just keep in mind that all department minutes (except when the minutes deal with privileged personnel matters, which should be addressed in an executive session of the department, separated from the rest of the meeting) are public records, and so can be requested and read by ANYONE in the entire world who wishes to file a public records request. </w:t>
      </w:r>
      <w:proofErr w:type="gramStart"/>
      <w:r w:rsidRPr="00B64CD4">
        <w:rPr>
          <w:rFonts w:ascii="Baskerville" w:eastAsia="PMingLiU" w:hAnsi="Baskerville"/>
          <w:i/>
          <w:iCs/>
          <w:snapToGrid w:val="0"/>
          <w:lang w:eastAsia="ja-JP"/>
        </w:rPr>
        <w:t>So</w:t>
      </w:r>
      <w:proofErr w:type="gramEnd"/>
      <w:r w:rsidRPr="00B64CD4">
        <w:rPr>
          <w:rFonts w:ascii="Baskerville" w:eastAsia="PMingLiU" w:hAnsi="Baskerville"/>
          <w:i/>
          <w:iCs/>
          <w:snapToGrid w:val="0"/>
          <w:lang w:eastAsia="ja-JP"/>
        </w:rPr>
        <w:t xml:space="preserve"> whenever a department is taking minutes, it should keep in mind the possibility that these minutes could be printed on the front page of the Seattle Times (or Breitbart, or simply on some private individual’s Twitter feed or blog post). If the minutes record details that you would not wish to see in the newspaper, then you are taking a calculated risk if you are recording such details in the departmental minutes.</w:t>
      </w:r>
    </w:p>
    <w:p w14:paraId="5FD1A3E7" w14:textId="3E61B8E8" w:rsidR="00B64CD4" w:rsidRDefault="00B64CD4" w:rsidP="00963E9F">
      <w:pPr>
        <w:keepNext/>
        <w:rPr>
          <w:rFonts w:ascii="Baskerville" w:eastAsia="PMingLiU" w:hAnsi="Baskerville"/>
          <w:snapToGrid w:val="0"/>
          <w:lang w:eastAsia="ja-JP"/>
        </w:rPr>
      </w:pPr>
    </w:p>
    <w:p w14:paraId="45FF84F5" w14:textId="769C7B53" w:rsidR="00665107" w:rsidRDefault="00665107" w:rsidP="00963E9F">
      <w:pPr>
        <w:keepNext/>
        <w:rPr>
          <w:rFonts w:ascii="Baskerville" w:eastAsia="PMingLiU" w:hAnsi="Baskerville"/>
          <w:snapToGrid w:val="0"/>
          <w:lang w:eastAsia="ja-JP"/>
        </w:rPr>
      </w:pPr>
    </w:p>
    <w:p w14:paraId="6C341490" w14:textId="2505CA6E" w:rsidR="00665107" w:rsidRDefault="00665107" w:rsidP="00963E9F">
      <w:pPr>
        <w:keepNext/>
        <w:rPr>
          <w:rFonts w:ascii="Baskerville" w:eastAsia="PMingLiU" w:hAnsi="Baskerville"/>
          <w:snapToGrid w:val="0"/>
          <w:lang w:eastAsia="ja-JP"/>
        </w:rPr>
      </w:pPr>
    </w:p>
    <w:p w14:paraId="6A33AA03" w14:textId="77777777" w:rsidR="00665107" w:rsidRPr="0021279D" w:rsidRDefault="00665107" w:rsidP="00963E9F">
      <w:pPr>
        <w:keepNext/>
        <w:rPr>
          <w:rFonts w:ascii="Baskerville" w:eastAsia="PMingLiU" w:hAnsi="Baskerville" w:hint="eastAsia"/>
          <w:snapToGrid w:val="0"/>
          <w:lang w:eastAsia="ja-JP"/>
        </w:rPr>
      </w:pPr>
    </w:p>
    <w:p w14:paraId="31D7E3E9" w14:textId="06ABDEE5" w:rsidR="0073161A" w:rsidRPr="0021279D" w:rsidRDefault="0073161A" w:rsidP="00374ACC">
      <w:pPr>
        <w:keepNext/>
        <w:rPr>
          <w:rFonts w:ascii="Baskerville" w:eastAsia="PMingLiU" w:hAnsi="Baskerville"/>
          <w:b/>
          <w:bCs/>
          <w:snapToGrid w:val="0"/>
          <w:lang w:eastAsia="ja-JP"/>
        </w:rPr>
      </w:pPr>
      <w:r w:rsidRPr="0021279D">
        <w:rPr>
          <w:rFonts w:ascii="Baskerville" w:eastAsia="PMingLiU" w:hAnsi="Baskerville"/>
          <w:b/>
          <w:bCs/>
          <w:snapToGrid w:val="0"/>
          <w:lang w:eastAsia="ja-JP"/>
        </w:rPr>
        <w:t xml:space="preserve">Appendix </w:t>
      </w:r>
      <w:r w:rsidR="009F1E00" w:rsidRPr="0021279D">
        <w:rPr>
          <w:rFonts w:ascii="Baskerville" w:eastAsia="PMingLiU" w:hAnsi="Baskerville"/>
          <w:b/>
          <w:bCs/>
          <w:snapToGrid w:val="0"/>
          <w:lang w:eastAsia="ja-JP"/>
        </w:rPr>
        <w:t>2</w:t>
      </w:r>
      <w:r w:rsidR="00C6111A" w:rsidRPr="0021279D">
        <w:rPr>
          <w:rFonts w:ascii="Baskerville" w:eastAsia="PMingLiU" w:hAnsi="Baskerville"/>
          <w:b/>
          <w:bCs/>
          <w:snapToGrid w:val="0"/>
          <w:lang w:eastAsia="ja-JP"/>
        </w:rPr>
        <w:t>a</w:t>
      </w:r>
      <w:r w:rsidRPr="0021279D">
        <w:rPr>
          <w:rFonts w:ascii="Baskerville" w:eastAsia="PMingLiU" w:hAnsi="Baskerville"/>
          <w:b/>
          <w:bCs/>
          <w:snapToGrid w:val="0"/>
          <w:lang w:eastAsia="ja-JP"/>
        </w:rPr>
        <w:t xml:space="preserve"> </w:t>
      </w:r>
    </w:p>
    <w:p w14:paraId="352AB5D6" w14:textId="5E17E77C" w:rsidR="0073161A" w:rsidRPr="0021279D" w:rsidRDefault="0073161A" w:rsidP="00374ACC">
      <w:pPr>
        <w:keepNext/>
        <w:rPr>
          <w:rFonts w:ascii="Baskerville" w:eastAsia="PMingLiU" w:hAnsi="Baskerville"/>
          <w:snapToGrid w:val="0"/>
          <w:lang w:eastAsia="ja-JP"/>
        </w:rPr>
      </w:pPr>
    </w:p>
    <w:p w14:paraId="3C46BC79" w14:textId="58E66897" w:rsidR="00916936" w:rsidRPr="0021279D" w:rsidRDefault="00C6111A" w:rsidP="00972B57">
      <w:pPr>
        <w:rPr>
          <w:rFonts w:ascii="Baskerville" w:hAnsi="Baskerville"/>
        </w:rPr>
      </w:pPr>
      <w:r w:rsidRPr="0021279D">
        <w:rPr>
          <w:rFonts w:ascii="Baskerville" w:hAnsi="Baskerville"/>
        </w:rPr>
        <w:t>Summary of recent departmental decisions on spring merit review procedures</w:t>
      </w:r>
    </w:p>
    <w:p w14:paraId="1A473FC6" w14:textId="3A665D61" w:rsidR="00C6111A" w:rsidRPr="0021279D" w:rsidRDefault="00C6111A" w:rsidP="00972B57">
      <w:pPr>
        <w:rPr>
          <w:rFonts w:ascii="Baskerville" w:hAnsi="Baskerville"/>
        </w:rPr>
      </w:pPr>
    </w:p>
    <w:p w14:paraId="041932E6" w14:textId="07FBF3E6" w:rsidR="00C6111A" w:rsidRPr="0021279D" w:rsidRDefault="00C6111A" w:rsidP="00972B57">
      <w:pPr>
        <w:rPr>
          <w:rFonts w:ascii="Baskerville" w:hAnsi="Baskerville"/>
        </w:rPr>
      </w:pPr>
      <w:r w:rsidRPr="0021279D">
        <w:rPr>
          <w:rFonts w:ascii="Baskerville" w:hAnsi="Baskerville"/>
        </w:rPr>
        <w:t>• Last year the College asked that all departments submit written merit review procedures</w:t>
      </w:r>
    </w:p>
    <w:p w14:paraId="67C866F0" w14:textId="47493A67" w:rsidR="00C6111A" w:rsidRPr="0021279D" w:rsidRDefault="00C6111A" w:rsidP="00972B57">
      <w:pPr>
        <w:rPr>
          <w:rFonts w:ascii="Baskerville" w:hAnsi="Baskerville"/>
        </w:rPr>
      </w:pPr>
      <w:r w:rsidRPr="0021279D">
        <w:rPr>
          <w:rFonts w:ascii="Baskerville" w:hAnsi="Baskerville"/>
        </w:rPr>
        <w:t>• The Department voted on new procedures on March 13, 2020 (see Appendix 2c)</w:t>
      </w:r>
    </w:p>
    <w:p w14:paraId="5B57048D" w14:textId="52E74966" w:rsidR="00C6111A" w:rsidRPr="0021279D" w:rsidRDefault="00C6111A" w:rsidP="00F20C57">
      <w:pPr>
        <w:tabs>
          <w:tab w:val="left" w:pos="180"/>
        </w:tabs>
        <w:rPr>
          <w:rFonts w:ascii="Baskerville" w:hAnsi="Baskerville"/>
        </w:rPr>
      </w:pPr>
      <w:r w:rsidRPr="0021279D">
        <w:rPr>
          <w:rFonts w:ascii="Baskerville" w:hAnsi="Baskerville"/>
        </w:rPr>
        <w:tab/>
        <w:t>• We agreed that the procedures were a work in progress and should be revised again in future years</w:t>
      </w:r>
    </w:p>
    <w:p w14:paraId="0DF7C1AC" w14:textId="5266834B" w:rsidR="00C6111A" w:rsidRPr="0021279D" w:rsidRDefault="00C6111A" w:rsidP="00F20C57">
      <w:pPr>
        <w:tabs>
          <w:tab w:val="left" w:pos="180"/>
        </w:tabs>
        <w:rPr>
          <w:rFonts w:ascii="Baskerville" w:hAnsi="Baskerville"/>
        </w:rPr>
      </w:pPr>
      <w:r w:rsidRPr="0021279D">
        <w:rPr>
          <w:rFonts w:ascii="Baskerville" w:hAnsi="Baskerville"/>
        </w:rPr>
        <w:tab/>
        <w:t>• Because of the pandemic, the College never provided feedback on the procedures</w:t>
      </w:r>
    </w:p>
    <w:p w14:paraId="41C7B7AD" w14:textId="767819A7" w:rsidR="00C6111A" w:rsidRPr="0021279D" w:rsidRDefault="00C6111A" w:rsidP="00972B57">
      <w:pPr>
        <w:rPr>
          <w:rFonts w:ascii="Baskerville" w:hAnsi="Baskerville"/>
        </w:rPr>
      </w:pPr>
      <w:r w:rsidRPr="0021279D">
        <w:rPr>
          <w:rFonts w:ascii="Baskerville" w:hAnsi="Baskerville"/>
        </w:rPr>
        <w:t>• On May 29, 2020, we decided to adopt temporary, simpler merit review procedures because of the lockdown (see Appendix 2b)</w:t>
      </w:r>
    </w:p>
    <w:p w14:paraId="5EBC6762" w14:textId="4DEC9EB2" w:rsidR="00C6111A" w:rsidRPr="0021279D" w:rsidRDefault="00C6111A" w:rsidP="00972B57">
      <w:pPr>
        <w:rPr>
          <w:rFonts w:ascii="Baskerville" w:hAnsi="Baskerville"/>
        </w:rPr>
      </w:pPr>
      <w:r w:rsidRPr="0021279D">
        <w:rPr>
          <w:rFonts w:ascii="Baskerville" w:hAnsi="Baskerville"/>
        </w:rPr>
        <w:t>• It is not clear what merit review procedures are currently operational. We should decide on new procedures this March.</w:t>
      </w:r>
    </w:p>
    <w:p w14:paraId="0990F114" w14:textId="187D3AA6" w:rsidR="00C6111A" w:rsidRPr="0021279D" w:rsidRDefault="00C6111A" w:rsidP="00972B57">
      <w:pPr>
        <w:rPr>
          <w:rFonts w:ascii="Baskerville" w:hAnsi="Baskerville"/>
        </w:rPr>
      </w:pPr>
    </w:p>
    <w:p w14:paraId="674195B9" w14:textId="1E2917A8" w:rsidR="00C6111A" w:rsidRPr="0021279D" w:rsidRDefault="00C6111A" w:rsidP="00C6111A">
      <w:pPr>
        <w:keepNext/>
        <w:rPr>
          <w:rFonts w:ascii="Baskerville" w:eastAsia="PMingLiU" w:hAnsi="Baskerville"/>
          <w:b/>
          <w:bCs/>
          <w:snapToGrid w:val="0"/>
          <w:lang w:eastAsia="ja-JP"/>
        </w:rPr>
      </w:pPr>
      <w:r w:rsidRPr="0021279D">
        <w:rPr>
          <w:rFonts w:ascii="Baskerville" w:eastAsia="PMingLiU" w:hAnsi="Baskerville"/>
          <w:b/>
          <w:bCs/>
          <w:snapToGrid w:val="0"/>
          <w:lang w:eastAsia="ja-JP"/>
        </w:rPr>
        <w:lastRenderedPageBreak/>
        <w:t xml:space="preserve">Appendix 2b </w:t>
      </w:r>
    </w:p>
    <w:p w14:paraId="5A19D144" w14:textId="77777777" w:rsidR="00C6111A" w:rsidRPr="0021279D" w:rsidRDefault="00C6111A" w:rsidP="00C6111A">
      <w:pPr>
        <w:keepNext/>
        <w:rPr>
          <w:rFonts w:ascii="Baskerville" w:eastAsia="PMingLiU" w:hAnsi="Baskerville"/>
          <w:snapToGrid w:val="0"/>
          <w:lang w:eastAsia="ja-JP"/>
        </w:rPr>
      </w:pPr>
    </w:p>
    <w:p w14:paraId="4544DB20" w14:textId="6D1C40B9" w:rsidR="00C6111A" w:rsidRPr="0021279D" w:rsidRDefault="00C6111A" w:rsidP="00C6111A">
      <w:pPr>
        <w:rPr>
          <w:rFonts w:ascii="Baskerville" w:hAnsi="Baskerville"/>
        </w:rPr>
      </w:pPr>
      <w:r w:rsidRPr="0021279D">
        <w:rPr>
          <w:rFonts w:ascii="Baskerville" w:hAnsi="Baskerville"/>
        </w:rPr>
        <w:t>Motion to Establish Abbreviated Merit Review Procedures (passed unanimously)</w:t>
      </w:r>
    </w:p>
    <w:p w14:paraId="719D55D5" w14:textId="77777777" w:rsidR="00C6111A" w:rsidRPr="0021279D" w:rsidRDefault="00C6111A" w:rsidP="00C6111A">
      <w:pPr>
        <w:rPr>
          <w:rFonts w:ascii="Baskerville" w:hAnsi="Baskerville"/>
        </w:rPr>
      </w:pPr>
      <w:r w:rsidRPr="0021279D">
        <w:rPr>
          <w:rFonts w:ascii="Baskerville" w:hAnsi="Baskerville"/>
        </w:rPr>
        <w:t>May 29, 2020</w:t>
      </w:r>
    </w:p>
    <w:p w14:paraId="3BF2CA1C" w14:textId="77777777" w:rsidR="00C6111A" w:rsidRPr="0021279D" w:rsidRDefault="00C6111A" w:rsidP="00C6111A">
      <w:pPr>
        <w:rPr>
          <w:rFonts w:ascii="Baskerville" w:hAnsi="Baskerville"/>
        </w:rPr>
      </w:pPr>
    </w:p>
    <w:p w14:paraId="6C406637" w14:textId="77777777" w:rsidR="00C6111A" w:rsidRPr="0021279D" w:rsidRDefault="00C6111A" w:rsidP="00C6111A">
      <w:pPr>
        <w:rPr>
          <w:rFonts w:ascii="Baskerville" w:hAnsi="Baskerville"/>
          <w:color w:val="222222"/>
          <w:lang w:eastAsia="zh-CN"/>
        </w:rPr>
      </w:pPr>
      <w:r w:rsidRPr="0021279D">
        <w:rPr>
          <w:rFonts w:ascii="Baskerville" w:hAnsi="Baskerville"/>
          <w:color w:val="222222"/>
          <w:lang w:eastAsia="zh-CN"/>
        </w:rPr>
        <w:t>1.  These abbreviated procedures are</w:t>
      </w:r>
      <w:r w:rsidRPr="0021279D">
        <w:rPr>
          <w:rFonts w:ascii="Baskerville" w:hAnsi="Baskerville"/>
          <w:bCs/>
          <w:color w:val="222222"/>
          <w:lang w:eastAsia="zh-CN"/>
        </w:rPr>
        <w:t> valid for this year only</w:t>
      </w:r>
      <w:r w:rsidRPr="0021279D">
        <w:rPr>
          <w:rFonts w:ascii="Baskerville" w:hAnsi="Baskerville"/>
          <w:color w:val="222222"/>
          <w:lang w:eastAsia="zh-CN"/>
        </w:rPr>
        <w:t>.</w:t>
      </w:r>
    </w:p>
    <w:p w14:paraId="7D9E4835" w14:textId="77777777" w:rsidR="00C6111A" w:rsidRPr="0021279D" w:rsidRDefault="00C6111A" w:rsidP="00C6111A">
      <w:pPr>
        <w:rPr>
          <w:rFonts w:ascii="Baskerville" w:hAnsi="Baskerville"/>
          <w:color w:val="222222"/>
          <w:lang w:eastAsia="zh-CN"/>
        </w:rPr>
      </w:pPr>
      <w:r w:rsidRPr="0021279D">
        <w:rPr>
          <w:rFonts w:ascii="Baskerville" w:hAnsi="Baskerville"/>
          <w:color w:val="222222"/>
          <w:lang w:eastAsia="zh-CN"/>
        </w:rPr>
        <w:t>2.  They are necessitated by the disruption to normal operations due to </w:t>
      </w:r>
      <w:r w:rsidRPr="0021279D">
        <w:rPr>
          <w:rFonts w:ascii="Baskerville" w:hAnsi="Baskerville"/>
          <w:bCs/>
          <w:color w:val="222222"/>
          <w:lang w:eastAsia="zh-CN"/>
        </w:rPr>
        <w:t>COVID-19</w:t>
      </w:r>
      <w:r w:rsidRPr="0021279D">
        <w:rPr>
          <w:rFonts w:ascii="Baskerville" w:hAnsi="Baskerville"/>
          <w:color w:val="222222"/>
          <w:lang w:eastAsia="zh-CN"/>
        </w:rPr>
        <w:t> and the likely prospect that there will be </w:t>
      </w:r>
      <w:r w:rsidRPr="0021279D">
        <w:rPr>
          <w:rFonts w:ascii="Baskerville" w:hAnsi="Baskerville"/>
          <w:bCs/>
          <w:color w:val="222222"/>
          <w:lang w:eastAsia="zh-CN"/>
        </w:rPr>
        <w:t>no money available for merit raises</w:t>
      </w:r>
      <w:r w:rsidRPr="0021279D">
        <w:rPr>
          <w:rFonts w:ascii="Baskerville" w:hAnsi="Baskerville"/>
          <w:color w:val="222222"/>
          <w:lang w:eastAsia="zh-CN"/>
        </w:rPr>
        <w:t>.</w:t>
      </w:r>
    </w:p>
    <w:p w14:paraId="3C451FC0" w14:textId="77777777" w:rsidR="00C6111A" w:rsidRPr="0021279D" w:rsidRDefault="00C6111A" w:rsidP="00C6111A">
      <w:pPr>
        <w:rPr>
          <w:rFonts w:ascii="Baskerville" w:hAnsi="Baskerville"/>
          <w:color w:val="222222"/>
          <w:lang w:eastAsia="zh-CN"/>
        </w:rPr>
      </w:pPr>
      <w:r w:rsidRPr="0021279D">
        <w:rPr>
          <w:rFonts w:ascii="Baskerville" w:hAnsi="Baskerville"/>
          <w:color w:val="222222"/>
          <w:lang w:eastAsia="zh-CN"/>
        </w:rPr>
        <w:t xml:space="preserve">3.  </w:t>
      </w:r>
      <w:r w:rsidRPr="0021279D">
        <w:rPr>
          <w:rFonts w:ascii="Baskerville" w:hAnsi="Baskerville"/>
          <w:color w:val="222222"/>
          <w:u w:val="single"/>
          <w:lang w:eastAsia="zh-CN"/>
        </w:rPr>
        <w:t>Each faculty member will be evaluated by a </w:t>
      </w:r>
      <w:r w:rsidRPr="0021279D">
        <w:rPr>
          <w:rFonts w:ascii="Baskerville" w:hAnsi="Baskerville"/>
          <w:bCs/>
          <w:color w:val="222222"/>
          <w:u w:val="single"/>
          <w:lang w:eastAsia="zh-CN"/>
        </w:rPr>
        <w:t>colleague of a higher rank, with the exception of full professors who will be evaluated by colleagues of the same rank.</w:t>
      </w:r>
      <w:r w:rsidRPr="0021279D">
        <w:rPr>
          <w:rFonts w:ascii="Baskerville" w:hAnsi="Baskerville"/>
          <w:color w:val="222222"/>
          <w:u w:val="single"/>
          <w:lang w:eastAsia="zh-CN"/>
        </w:rPr>
        <w:t xml:space="preserve"> Evaluators will read the online file and</w:t>
      </w:r>
      <w:r w:rsidRPr="0021279D">
        <w:rPr>
          <w:rFonts w:ascii="Baskerville" w:hAnsi="Baskerville"/>
          <w:bCs/>
          <w:color w:val="222222"/>
          <w:u w:val="single"/>
          <w:lang w:eastAsia="zh-CN"/>
        </w:rPr>
        <w:t xml:space="preserve"> succinctly</w:t>
      </w:r>
      <w:r w:rsidRPr="0021279D">
        <w:rPr>
          <w:rFonts w:ascii="Baskerville" w:hAnsi="Baskerville"/>
          <w:color w:val="222222"/>
          <w:u w:val="single"/>
          <w:lang w:eastAsia="zh-CN"/>
        </w:rPr>
        <w:t> summarize the file at the merit review meeting</w:t>
      </w:r>
      <w:r w:rsidRPr="0021279D">
        <w:rPr>
          <w:rFonts w:ascii="Baskerville" w:hAnsi="Baskerville"/>
          <w:color w:val="222222"/>
          <w:lang w:eastAsia="zh-CN"/>
        </w:rPr>
        <w:t>.  Reports will be oral; there will be </w:t>
      </w:r>
      <w:r w:rsidRPr="0021279D">
        <w:rPr>
          <w:rFonts w:ascii="Baskerville" w:hAnsi="Baskerville"/>
          <w:bCs/>
          <w:color w:val="222222"/>
          <w:lang w:eastAsia="zh-CN"/>
        </w:rPr>
        <w:t>no written reports this year</w:t>
      </w:r>
      <w:r w:rsidRPr="0021279D">
        <w:rPr>
          <w:rFonts w:ascii="Baskerville" w:hAnsi="Baskerville"/>
          <w:color w:val="222222"/>
          <w:lang w:eastAsia="zh-CN"/>
        </w:rPr>
        <w:t>.</w:t>
      </w:r>
    </w:p>
    <w:p w14:paraId="42DFE463" w14:textId="77777777" w:rsidR="00C6111A" w:rsidRPr="0021279D" w:rsidRDefault="00C6111A" w:rsidP="00C6111A">
      <w:pPr>
        <w:rPr>
          <w:rFonts w:ascii="Baskerville" w:hAnsi="Baskerville"/>
          <w:color w:val="222222"/>
          <w:lang w:eastAsia="zh-CN"/>
        </w:rPr>
      </w:pPr>
      <w:r w:rsidRPr="0021279D">
        <w:rPr>
          <w:rFonts w:ascii="Baskerville" w:hAnsi="Baskerville"/>
          <w:color w:val="222222"/>
          <w:lang w:eastAsia="zh-CN"/>
        </w:rPr>
        <w:t>4.  All faculty members eligible to vote on the case will have access to the digital file, not just the committee members.</w:t>
      </w:r>
    </w:p>
    <w:p w14:paraId="2249896D" w14:textId="77777777" w:rsidR="00C6111A" w:rsidRPr="0021279D" w:rsidRDefault="00C6111A" w:rsidP="00C6111A">
      <w:pPr>
        <w:rPr>
          <w:rFonts w:ascii="Baskerville" w:hAnsi="Baskerville"/>
          <w:color w:val="222222"/>
          <w:lang w:eastAsia="zh-CN"/>
        </w:rPr>
      </w:pPr>
      <w:r w:rsidRPr="0021279D">
        <w:rPr>
          <w:rFonts w:ascii="Baskerville" w:hAnsi="Baskerville"/>
          <w:color w:val="222222"/>
          <w:lang w:eastAsia="zh-CN"/>
        </w:rPr>
        <w:t>5.  Categories on the ballot will include Exceptional Merit, High Merit, Merit, Low Merit, No Merit, and Abstain.</w:t>
      </w:r>
    </w:p>
    <w:p w14:paraId="7A29DDCE" w14:textId="77777777" w:rsidR="00C6111A" w:rsidRPr="0021279D" w:rsidRDefault="00C6111A" w:rsidP="00C6111A">
      <w:pPr>
        <w:rPr>
          <w:rFonts w:ascii="Baskerville" w:hAnsi="Baskerville"/>
          <w:color w:val="222222"/>
          <w:lang w:eastAsia="zh-CN"/>
        </w:rPr>
      </w:pPr>
      <w:r w:rsidRPr="0021279D">
        <w:rPr>
          <w:rFonts w:ascii="Baskerville" w:hAnsi="Baskerville"/>
          <w:color w:val="222222"/>
          <w:lang w:eastAsia="zh-CN"/>
        </w:rPr>
        <w:t>6. We anticipate that most faculty members will be recommended for </w:t>
      </w:r>
      <w:r w:rsidRPr="0021279D">
        <w:rPr>
          <w:rFonts w:ascii="Baskerville" w:hAnsi="Baskerville"/>
          <w:bCs/>
          <w:color w:val="222222"/>
          <w:lang w:eastAsia="zh-CN"/>
        </w:rPr>
        <w:t>High Merit</w:t>
      </w:r>
      <w:r w:rsidRPr="0021279D">
        <w:rPr>
          <w:rFonts w:ascii="Baskerville" w:hAnsi="Baskerville"/>
          <w:color w:val="222222"/>
          <w:lang w:eastAsia="zh-CN"/>
        </w:rPr>
        <w:t>.  Discussion should therefore focus on the desirability, if applicable, of a </w:t>
      </w:r>
      <w:r w:rsidRPr="0021279D">
        <w:rPr>
          <w:rFonts w:ascii="Baskerville" w:hAnsi="Baskerville"/>
          <w:bCs/>
          <w:color w:val="222222"/>
          <w:lang w:eastAsia="zh-CN"/>
        </w:rPr>
        <w:t>higher or lower rating</w:t>
      </w:r>
      <w:r w:rsidRPr="0021279D">
        <w:rPr>
          <w:rFonts w:ascii="Baskerville" w:hAnsi="Baskerville"/>
          <w:color w:val="222222"/>
          <w:lang w:eastAsia="zh-CN"/>
        </w:rPr>
        <w:t>.  We understand that ratings of High Merit are required for faculty wishing to receive competitive counteroffers.</w:t>
      </w:r>
    </w:p>
    <w:p w14:paraId="173FB67E" w14:textId="5F94C8BE" w:rsidR="00C6111A" w:rsidRPr="0021279D" w:rsidRDefault="00C6111A" w:rsidP="00972B57">
      <w:pPr>
        <w:rPr>
          <w:rFonts w:ascii="Baskerville" w:hAnsi="Baskerville"/>
        </w:rPr>
      </w:pPr>
    </w:p>
    <w:p w14:paraId="374E7C87" w14:textId="36BEB721" w:rsidR="00083A10" w:rsidRPr="0021279D" w:rsidRDefault="00083A10" w:rsidP="00083A10">
      <w:pPr>
        <w:keepNext/>
        <w:rPr>
          <w:rFonts w:ascii="Baskerville" w:eastAsia="PMingLiU" w:hAnsi="Baskerville"/>
          <w:b/>
          <w:bCs/>
          <w:snapToGrid w:val="0"/>
          <w:lang w:eastAsia="ja-JP"/>
        </w:rPr>
      </w:pPr>
      <w:r w:rsidRPr="0021279D">
        <w:rPr>
          <w:rFonts w:ascii="Baskerville" w:eastAsia="PMingLiU" w:hAnsi="Baskerville"/>
          <w:b/>
          <w:bCs/>
          <w:snapToGrid w:val="0"/>
          <w:lang w:eastAsia="ja-JP"/>
        </w:rPr>
        <w:t>Appendix 2</w:t>
      </w:r>
      <w:r w:rsidR="00F20C57">
        <w:rPr>
          <w:rFonts w:ascii="Baskerville" w:eastAsia="PMingLiU" w:hAnsi="Baskerville"/>
          <w:b/>
          <w:bCs/>
          <w:snapToGrid w:val="0"/>
          <w:lang w:eastAsia="ja-JP"/>
        </w:rPr>
        <w:t>c</w:t>
      </w:r>
      <w:r w:rsidRPr="0021279D">
        <w:rPr>
          <w:rFonts w:ascii="Baskerville" w:eastAsia="PMingLiU" w:hAnsi="Baskerville"/>
          <w:b/>
          <w:bCs/>
          <w:snapToGrid w:val="0"/>
          <w:lang w:eastAsia="ja-JP"/>
        </w:rPr>
        <w:t xml:space="preserve"> </w:t>
      </w:r>
    </w:p>
    <w:p w14:paraId="590C0CCD" w14:textId="77777777" w:rsidR="00083A10" w:rsidRPr="0021279D" w:rsidRDefault="00083A10" w:rsidP="00083A10">
      <w:pPr>
        <w:keepNext/>
        <w:rPr>
          <w:rFonts w:ascii="Baskerville" w:eastAsia="PMingLiU" w:hAnsi="Baskerville"/>
          <w:snapToGrid w:val="0"/>
          <w:lang w:eastAsia="ja-JP"/>
        </w:rPr>
      </w:pPr>
    </w:p>
    <w:p w14:paraId="69E5FE02" w14:textId="66C4D4A4" w:rsidR="00083A10" w:rsidRPr="0021279D" w:rsidRDefault="00083A10" w:rsidP="00972B57">
      <w:pPr>
        <w:rPr>
          <w:rFonts w:ascii="Baskerville" w:hAnsi="Baskerville"/>
        </w:rPr>
      </w:pPr>
      <w:r w:rsidRPr="0021279D">
        <w:rPr>
          <w:rFonts w:ascii="Baskerville" w:hAnsi="Baskerville"/>
        </w:rPr>
        <w:t>Merit Review Procedures passed on March 13, 2020</w:t>
      </w:r>
    </w:p>
    <w:p w14:paraId="281E93D0" w14:textId="38194C2F" w:rsidR="00083A10" w:rsidRPr="0021279D" w:rsidRDefault="00083A10" w:rsidP="00972B57">
      <w:pPr>
        <w:rPr>
          <w:rFonts w:ascii="Baskerville" w:hAnsi="Baskerville"/>
        </w:rPr>
      </w:pPr>
    </w:p>
    <w:p w14:paraId="58EEAFAE" w14:textId="77777777" w:rsidR="00083A10" w:rsidRPr="0021279D" w:rsidRDefault="00083A10" w:rsidP="00F20C57">
      <w:pPr>
        <w:shd w:val="clear" w:color="auto" w:fill="E2EFD9" w:themeFill="accent6" w:themeFillTint="33"/>
        <w:rPr>
          <w:rFonts w:ascii="Baskerville" w:eastAsia="PMingLiU" w:hAnsi="Baskerville"/>
          <w:snapToGrid w:val="0"/>
          <w:lang w:eastAsia="ja-JP"/>
        </w:rPr>
      </w:pPr>
      <w:r w:rsidRPr="0021279D">
        <w:rPr>
          <w:rFonts w:ascii="Baskerville" w:eastAsia="PMingLiU" w:hAnsi="Baskerville"/>
          <w:snapToGrid w:val="0"/>
          <w:lang w:eastAsia="ja-JP"/>
        </w:rPr>
        <w:t>25 votes were recorded (there were 27 eligible voting members present):</w:t>
      </w:r>
    </w:p>
    <w:p w14:paraId="57D6963A" w14:textId="77777777" w:rsidR="00083A10" w:rsidRPr="0021279D" w:rsidRDefault="00083A10" w:rsidP="00F20C57">
      <w:pPr>
        <w:shd w:val="clear" w:color="auto" w:fill="E2EFD9" w:themeFill="accent6" w:themeFillTint="33"/>
        <w:rPr>
          <w:rFonts w:ascii="Baskerville" w:eastAsia="PMingLiU" w:hAnsi="Baskerville"/>
          <w:snapToGrid w:val="0"/>
          <w:lang w:eastAsia="ja-JP"/>
        </w:rPr>
      </w:pPr>
      <w:r w:rsidRPr="0021279D">
        <w:rPr>
          <w:rFonts w:ascii="Baskerville" w:eastAsia="PMingLiU" w:hAnsi="Baskerville"/>
          <w:snapToGrid w:val="0"/>
          <w:lang w:eastAsia="ja-JP"/>
        </w:rPr>
        <w:tab/>
        <w:t>17 Yes</w:t>
      </w:r>
    </w:p>
    <w:p w14:paraId="5E4E1E1D" w14:textId="77777777" w:rsidR="00083A10" w:rsidRPr="0021279D" w:rsidRDefault="00083A10" w:rsidP="00F20C57">
      <w:pPr>
        <w:shd w:val="clear" w:color="auto" w:fill="E2EFD9" w:themeFill="accent6" w:themeFillTint="33"/>
        <w:rPr>
          <w:rFonts w:ascii="Baskerville" w:eastAsia="PMingLiU" w:hAnsi="Baskerville"/>
          <w:snapToGrid w:val="0"/>
          <w:lang w:eastAsia="ja-JP"/>
        </w:rPr>
      </w:pPr>
      <w:r w:rsidRPr="0021279D">
        <w:rPr>
          <w:rFonts w:ascii="Baskerville" w:eastAsia="PMingLiU" w:hAnsi="Baskerville"/>
          <w:snapToGrid w:val="0"/>
          <w:lang w:eastAsia="ja-JP"/>
        </w:rPr>
        <w:tab/>
        <w:t>5 No</w:t>
      </w:r>
    </w:p>
    <w:p w14:paraId="75E61FB7" w14:textId="77777777" w:rsidR="00083A10" w:rsidRPr="0021279D" w:rsidRDefault="00083A10" w:rsidP="00F20C57">
      <w:pPr>
        <w:shd w:val="clear" w:color="auto" w:fill="E2EFD9" w:themeFill="accent6" w:themeFillTint="33"/>
        <w:rPr>
          <w:rFonts w:ascii="Baskerville" w:eastAsia="PMingLiU" w:hAnsi="Baskerville"/>
          <w:snapToGrid w:val="0"/>
          <w:lang w:eastAsia="ja-JP"/>
        </w:rPr>
      </w:pPr>
      <w:r w:rsidRPr="0021279D">
        <w:rPr>
          <w:rFonts w:ascii="Baskerville" w:eastAsia="PMingLiU" w:hAnsi="Baskerville"/>
          <w:snapToGrid w:val="0"/>
          <w:lang w:eastAsia="ja-JP"/>
        </w:rPr>
        <w:tab/>
        <w:t>3 Abstain</w:t>
      </w:r>
    </w:p>
    <w:p w14:paraId="185B9FE0" w14:textId="4D8443E8" w:rsidR="00083A10" w:rsidRPr="0021279D" w:rsidRDefault="00083A10" w:rsidP="00F20C57">
      <w:pPr>
        <w:shd w:val="clear" w:color="auto" w:fill="E2EFD9" w:themeFill="accent6" w:themeFillTint="33"/>
        <w:rPr>
          <w:rFonts w:ascii="Baskerville" w:eastAsia="PMingLiU" w:hAnsi="Baskerville"/>
          <w:snapToGrid w:val="0"/>
          <w:lang w:eastAsia="ja-JP"/>
        </w:rPr>
      </w:pPr>
      <w:r w:rsidRPr="0021279D">
        <w:rPr>
          <w:rFonts w:ascii="Baskerville" w:eastAsia="PMingLiU" w:hAnsi="Baskerville"/>
          <w:snapToGrid w:val="0"/>
          <w:lang w:eastAsia="ja-JP"/>
        </w:rPr>
        <w:t>(The two co-hosts, Atkins and Handel, were unable to vote due to Zoom poll limitations.)</w:t>
      </w:r>
    </w:p>
    <w:p w14:paraId="3D8C74B3" w14:textId="731708D5" w:rsidR="00083A10" w:rsidRPr="0021279D" w:rsidRDefault="00083A10" w:rsidP="00972B57">
      <w:pPr>
        <w:rPr>
          <w:rFonts w:ascii="Baskerville" w:hAnsi="Baskerville"/>
        </w:rPr>
      </w:pPr>
    </w:p>
    <w:p w14:paraId="55BAD84D" w14:textId="5472DC91" w:rsidR="0021279D" w:rsidRDefault="0021279D" w:rsidP="00972B57">
      <w:pPr>
        <w:rPr>
          <w:rFonts w:ascii="Baskerville" w:hAnsi="Baskerville"/>
        </w:rPr>
      </w:pPr>
      <w:r w:rsidRPr="00F20C57">
        <w:rPr>
          <w:rFonts w:ascii="Baskerville" w:hAnsi="Baskerville"/>
          <w:i/>
          <w:iCs/>
        </w:rPr>
        <w:t xml:space="preserve">See the minutes </w:t>
      </w:r>
      <w:r w:rsidR="00F20C57" w:rsidRPr="00F20C57">
        <w:rPr>
          <w:rFonts w:ascii="Baskerville" w:hAnsi="Baskerville"/>
          <w:i/>
          <w:iCs/>
        </w:rPr>
        <w:t>of our March 13, 2020 meeting to review the issues that were discussed before the vote was taken.</w:t>
      </w:r>
    </w:p>
    <w:p w14:paraId="55848D1A" w14:textId="592603E6" w:rsidR="00DF3ED6" w:rsidRDefault="00DF3ED6" w:rsidP="00972B57">
      <w:pPr>
        <w:rPr>
          <w:rFonts w:ascii="Baskerville" w:hAnsi="Baskerville"/>
        </w:rPr>
      </w:pPr>
    </w:p>
    <w:p w14:paraId="22706626" w14:textId="6724E89E" w:rsidR="00DF3ED6" w:rsidRPr="00DF3ED6" w:rsidRDefault="00DF3ED6" w:rsidP="00972B57">
      <w:pPr>
        <w:rPr>
          <w:rFonts w:ascii="Baskerville" w:hAnsi="Baskerville"/>
        </w:rPr>
      </w:pPr>
      <w:r>
        <w:rPr>
          <w:rFonts w:ascii="Baskerville" w:hAnsi="Baskerville" w:hint="eastAsia"/>
        </w:rPr>
        <w:t>T</w:t>
      </w:r>
      <w:r>
        <w:rPr>
          <w:rFonts w:ascii="Baskerville" w:hAnsi="Baskerville"/>
        </w:rPr>
        <w:t>he merit review procedures are attached in the separate pdf file “</w:t>
      </w:r>
      <w:r w:rsidRPr="00DF3ED6">
        <w:rPr>
          <w:rFonts w:ascii="Baskerville" w:hAnsi="Baskerville"/>
        </w:rPr>
        <w:t>AL&amp;L Merit Review procedures of March 2020</w:t>
      </w:r>
      <w:r>
        <w:rPr>
          <w:rFonts w:ascii="Baskerville" w:hAnsi="Baskerville"/>
        </w:rPr>
        <w:t>.pdf”. They are identical to the procedures listed in our faculty meeting agenda for March 13, 2020.</w:t>
      </w:r>
    </w:p>
    <w:p w14:paraId="48005B7C" w14:textId="50C26E60" w:rsidR="00F20C57" w:rsidRDefault="00F20C57" w:rsidP="00972B57">
      <w:pPr>
        <w:rPr>
          <w:rFonts w:ascii="Baskerville" w:hAnsi="Baskerville"/>
        </w:rPr>
      </w:pPr>
    </w:p>
    <w:p w14:paraId="4E1139E8" w14:textId="77777777" w:rsidR="00F20C57" w:rsidRPr="00F20C57" w:rsidRDefault="00F20C57" w:rsidP="00972B57">
      <w:pPr>
        <w:rPr>
          <w:rFonts w:ascii="Baskerville" w:hAnsi="Baskerville"/>
        </w:rPr>
      </w:pPr>
    </w:p>
    <w:sectPr w:rsidR="00F20C57" w:rsidRPr="00F20C57" w:rsidSect="002F25EC">
      <w:footerReference w:type="even" r:id="rId8"/>
      <w:footerReference w:type="default" r:id="rId9"/>
      <w:headerReference w:type="first" r:id="rId10"/>
      <w:footerReference w:type="first" r:id="rId11"/>
      <w:pgSz w:w="12240" w:h="15840"/>
      <w:pgMar w:top="2709" w:right="1080" w:bottom="2394" w:left="108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03E90" w14:textId="77777777" w:rsidR="000D72CC" w:rsidRDefault="000D72CC" w:rsidP="0066748D">
      <w:r>
        <w:separator/>
      </w:r>
    </w:p>
  </w:endnote>
  <w:endnote w:type="continuationSeparator" w:id="0">
    <w:p w14:paraId="2B6BD6A3" w14:textId="77777777" w:rsidR="000D72CC" w:rsidRDefault="000D72CC" w:rsidP="0066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20B0604020202020204"/>
    <w:charset w:val="00"/>
    <w:family w:val="auto"/>
    <w:pitch w:val="variable"/>
    <w:sig w:usb0="60000287" w:usb1="00000001" w:usb2="00000000" w:usb3="00000000" w:csb0="0000019F" w:csb1="00000000"/>
  </w:font>
  <w:font w:name="Baskerville">
    <w:altName w:val="Baskerville"/>
    <w:panose1 w:val="02020502070401020303"/>
    <w:charset w:val="00"/>
    <w:family w:val="roman"/>
    <w:pitch w:val="variable"/>
    <w:sig w:usb0="80000067" w:usb1="02000000"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trixIIBoldLining">
    <w:altName w:val="Britannic Bold"/>
    <w:panose1 w:val="020B0604020202020204"/>
    <w:charset w:val="00"/>
    <w:family w:val="auto"/>
    <w:pitch w:val="variable"/>
    <w:sig w:usb0="A0000027" w:usb1="40000000" w:usb2="00000000" w:usb3="00000000" w:csb0="00000111" w:csb1="00000000"/>
  </w:font>
  <w:font w:name="MatrixIIBookLin">
    <w:altName w:val="Times New Roman"/>
    <w:panose1 w:val="020B0604020202020204"/>
    <w:charset w:val="00"/>
    <w:family w:val="roman"/>
    <w:notTrueType/>
    <w:pitch w:val="variable"/>
    <w:sig w:usb0="00000003" w:usb1="00000000" w:usb2="00000000" w:usb3="00000000" w:csb0="00000001" w:csb1="00000000"/>
  </w:font>
  <w:font w:name="Uni Sans">
    <w:altName w:val="Calibri"/>
    <w:panose1 w:val="020B0604020202020204"/>
    <w:charset w:val="00"/>
    <w:family w:val="auto"/>
    <w:pitch w:val="variable"/>
    <w:sig w:usb0="A00002EF" w:usb1="4000204A" w:usb2="00000000" w:usb3="00000000" w:csb0="00000001" w:csb1="00000000"/>
  </w:font>
  <w:font w:name="Open Sans">
    <w:altName w:val="Calibri"/>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4580852"/>
      <w:docPartObj>
        <w:docPartGallery w:val="Page Numbers (Bottom of Page)"/>
        <w:docPartUnique/>
      </w:docPartObj>
    </w:sdtPr>
    <w:sdtEndPr>
      <w:rPr>
        <w:rStyle w:val="PageNumber"/>
      </w:rPr>
    </w:sdtEndPr>
    <w:sdtContent>
      <w:p w14:paraId="33708A70" w14:textId="4A070286" w:rsidR="002B032F" w:rsidRDefault="002B032F" w:rsidP="008601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630246" w14:textId="77777777" w:rsidR="00C03726" w:rsidRDefault="00C03726" w:rsidP="002B03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6285286"/>
      <w:docPartObj>
        <w:docPartGallery w:val="Page Numbers (Bottom of Page)"/>
        <w:docPartUnique/>
      </w:docPartObj>
    </w:sdtPr>
    <w:sdtEndPr>
      <w:rPr>
        <w:rStyle w:val="PageNumber"/>
      </w:rPr>
    </w:sdtEndPr>
    <w:sdtContent>
      <w:p w14:paraId="20064AC0" w14:textId="2E4C2D20" w:rsidR="002B032F" w:rsidRDefault="002B032F" w:rsidP="008601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022C7B8" w14:textId="77777777" w:rsidR="00C03726" w:rsidRDefault="00C03726" w:rsidP="002B032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C57FB" w14:textId="77777777" w:rsidR="00AC692E" w:rsidRPr="006A6562" w:rsidRDefault="008C5A7F" w:rsidP="00AC692E">
    <w:pPr>
      <w:pStyle w:val="Footer"/>
      <w:tabs>
        <w:tab w:val="clear" w:pos="4680"/>
        <w:tab w:val="clear" w:pos="9360"/>
        <w:tab w:val="left" w:pos="2700"/>
        <w:tab w:val="left" w:pos="5220"/>
      </w:tabs>
      <w:spacing w:line="360" w:lineRule="auto"/>
      <w:rPr>
        <w:rFonts w:ascii="Open Sans" w:hAnsi="Open Sans"/>
        <w:sz w:val="16"/>
        <w:szCs w:val="16"/>
      </w:rPr>
    </w:pPr>
    <w:r w:rsidRPr="008C5A7F">
      <w:rPr>
        <w:rFonts w:ascii="Uni Sans" w:hAnsi="Uni Sans"/>
        <w:noProof/>
        <w:color w:val="000000" w:themeColor="text1"/>
        <w:sz w:val="20"/>
        <w:szCs w:val="20"/>
      </w:rPr>
      <w:drawing>
        <wp:anchor distT="0" distB="0" distL="114300" distR="114300" simplePos="0" relativeHeight="251663360" behindDoc="1" locked="0" layoutInCell="1" allowOverlap="1" wp14:anchorId="65C1C113" wp14:editId="5518E552">
          <wp:simplePos x="0" y="0"/>
          <wp:positionH relativeFrom="column">
            <wp:posOffset>4482</wp:posOffset>
          </wp:positionH>
          <wp:positionV relativeFrom="paragraph">
            <wp:posOffset>-179406</wp:posOffset>
          </wp:positionV>
          <wp:extent cx="1828800" cy="118872"/>
          <wp:effectExtent l="0" t="0" r="0" b="8255"/>
          <wp:wrapNone/>
          <wp:docPr id="6" name="Picture 6" descr="Purple University of Washingt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RGB-Gray7-UW.png"/>
                  <pic:cNvPicPr/>
                </pic:nvPicPr>
                <pic:blipFill>
                  <a:blip r:embed="rId1">
                    <a:extLst>
                      <a:ext uri="{28A0092B-C50C-407E-A947-70E740481C1C}">
                        <a14:useLocalDpi xmlns:a14="http://schemas.microsoft.com/office/drawing/2010/main" val="0"/>
                      </a:ext>
                    </a:extLst>
                  </a:blip>
                  <a:stretch>
                    <a:fillRect/>
                  </a:stretch>
                </pic:blipFill>
                <pic:spPr>
                  <a:xfrm>
                    <a:off x="0" y="0"/>
                    <a:ext cx="1828800" cy="118872"/>
                  </a:xfrm>
                  <a:prstGeom prst="rect">
                    <a:avLst/>
                  </a:prstGeom>
                </pic:spPr>
              </pic:pic>
            </a:graphicData>
          </a:graphic>
          <wp14:sizeRelH relativeFrom="margin">
            <wp14:pctWidth>0</wp14:pctWidth>
          </wp14:sizeRelH>
          <wp14:sizeRelV relativeFrom="margin">
            <wp14:pctHeight>0</wp14:pctHeight>
          </wp14:sizeRelV>
        </wp:anchor>
      </w:drawing>
    </w:r>
    <w:r w:rsidR="00E17496">
      <w:rPr>
        <w:rFonts w:ascii="Open Sans" w:hAnsi="Open Sans"/>
        <w:sz w:val="14"/>
        <w:szCs w:val="14"/>
      </w:rPr>
      <w:t>B</w:t>
    </w:r>
    <w:r w:rsidR="00AC692E" w:rsidRPr="006A6562">
      <w:rPr>
        <w:rFonts w:ascii="Open Sans" w:hAnsi="Open Sans"/>
        <w:sz w:val="16"/>
        <w:szCs w:val="16"/>
      </w:rPr>
      <w:t>ox 353521     225 Gowen Hall     Seattle, WA 98195-3521</w:t>
    </w:r>
  </w:p>
  <w:p w14:paraId="7747E1EA" w14:textId="77777777" w:rsidR="00FE6625" w:rsidRPr="00C03726" w:rsidRDefault="00AC692E" w:rsidP="00C03726">
    <w:pPr>
      <w:pStyle w:val="Footer"/>
      <w:rPr>
        <w:rFonts w:ascii="Open Sans" w:hAnsi="Open Sans"/>
        <w:sz w:val="16"/>
        <w:szCs w:val="16"/>
      </w:rPr>
    </w:pPr>
    <w:r w:rsidRPr="006A6562">
      <w:rPr>
        <w:rFonts w:ascii="Open Sans" w:hAnsi="Open Sans"/>
        <w:sz w:val="16"/>
        <w:szCs w:val="16"/>
      </w:rPr>
      <w:t xml:space="preserve">206.543.4996    fax 206.685.4268     asianll@uw.edu    asian.washington.edu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7FA1D" w14:textId="77777777" w:rsidR="000D72CC" w:rsidRDefault="000D72CC" w:rsidP="0066748D">
      <w:r>
        <w:separator/>
      </w:r>
    </w:p>
  </w:footnote>
  <w:footnote w:type="continuationSeparator" w:id="0">
    <w:p w14:paraId="63B33471" w14:textId="77777777" w:rsidR="000D72CC" w:rsidRDefault="000D72CC" w:rsidP="0066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EDC3" w14:textId="77777777" w:rsidR="00AC692E" w:rsidRDefault="00AC692E" w:rsidP="00AC692E">
    <w:pPr>
      <w:pStyle w:val="Header"/>
      <w:rPr>
        <w:rFonts w:ascii="MatrixIIBoldLining" w:hAnsi="MatrixIIBoldLining"/>
      </w:rPr>
    </w:pPr>
    <w:bookmarkStart w:id="0" w:name="_Hlk43890179"/>
    <w:bookmarkStart w:id="1" w:name="_Hlk43890180"/>
  </w:p>
  <w:tbl>
    <w:tblPr>
      <w:tblW w:w="10317" w:type="dxa"/>
      <w:tblLook w:val="04A0" w:firstRow="1" w:lastRow="0" w:firstColumn="1" w:lastColumn="0" w:noHBand="0" w:noVBand="1"/>
    </w:tblPr>
    <w:tblGrid>
      <w:gridCol w:w="1137"/>
      <w:gridCol w:w="9180"/>
    </w:tblGrid>
    <w:tr w:rsidR="00AC692E" w:rsidRPr="00906EE7" w14:paraId="50547283" w14:textId="77777777" w:rsidTr="005777A8">
      <w:trPr>
        <w:trHeight w:val="360"/>
      </w:trPr>
      <w:tc>
        <w:tcPr>
          <w:tcW w:w="1137" w:type="dxa"/>
          <w:vMerge w:val="restart"/>
        </w:tcPr>
        <w:p w14:paraId="4D6B3ABD" w14:textId="77777777" w:rsidR="00AC692E" w:rsidRPr="00906EE7" w:rsidRDefault="00AC692E" w:rsidP="00AC692E">
          <w:pPr>
            <w:pStyle w:val="Header"/>
            <w:jc w:val="both"/>
            <w:rPr>
              <w:rFonts w:ascii="MatrixIIBoldLining" w:hAnsi="MatrixIIBoldLining"/>
            </w:rPr>
          </w:pPr>
          <w:r w:rsidRPr="00CE45A9">
            <w:rPr>
              <w:noProof/>
            </w:rPr>
            <w:drawing>
              <wp:inline distT="0" distB="0" distL="0" distR="0" wp14:anchorId="59B07BB5" wp14:editId="6286BB06">
                <wp:extent cx="533400" cy="361950"/>
                <wp:effectExtent l="0" t="0" r="0" b="0"/>
                <wp:docPr id="1" name="Picture 0" descr="UW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W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61950"/>
                        </a:xfrm>
                        <a:prstGeom prst="rect">
                          <a:avLst/>
                        </a:prstGeom>
                        <a:noFill/>
                        <a:ln>
                          <a:noFill/>
                        </a:ln>
                      </pic:spPr>
                    </pic:pic>
                  </a:graphicData>
                </a:graphic>
              </wp:inline>
            </w:drawing>
          </w:r>
        </w:p>
      </w:tc>
      <w:tc>
        <w:tcPr>
          <w:tcW w:w="9180" w:type="dxa"/>
          <w:tcBorders>
            <w:bottom w:val="single" w:sz="4" w:space="0" w:color="auto"/>
          </w:tcBorders>
        </w:tcPr>
        <w:p w14:paraId="25B949E4" w14:textId="77777777" w:rsidR="00AC692E" w:rsidRPr="00906EE7" w:rsidRDefault="00AC692E" w:rsidP="00AC692E">
          <w:pPr>
            <w:pStyle w:val="Header"/>
            <w:rPr>
              <w:rFonts w:ascii="MatrixIIBookLin" w:hAnsi="MatrixIIBookLin"/>
              <w:sz w:val="32"/>
              <w:szCs w:val="32"/>
            </w:rPr>
          </w:pPr>
          <w:r w:rsidRPr="00906EE7">
            <w:rPr>
              <w:rFonts w:ascii="MatrixIIBookLin" w:hAnsi="MatrixIIBookLin"/>
              <w:sz w:val="32"/>
              <w:szCs w:val="32"/>
            </w:rPr>
            <w:t>ASIAN LANGUAGES &amp; LITERATURE</w:t>
          </w:r>
        </w:p>
      </w:tc>
    </w:tr>
    <w:tr w:rsidR="00AC692E" w:rsidRPr="00906EE7" w14:paraId="7435B548" w14:textId="77777777" w:rsidTr="005777A8">
      <w:trPr>
        <w:trHeight w:val="245"/>
      </w:trPr>
      <w:tc>
        <w:tcPr>
          <w:tcW w:w="1137" w:type="dxa"/>
          <w:vMerge/>
        </w:tcPr>
        <w:p w14:paraId="52B9FEC1" w14:textId="77777777" w:rsidR="00AC692E" w:rsidRPr="00906EE7" w:rsidRDefault="00AC692E" w:rsidP="00AC692E">
          <w:pPr>
            <w:pStyle w:val="Header"/>
            <w:rPr>
              <w:rFonts w:ascii="MatrixIIBoldLining" w:hAnsi="MatrixIIBoldLining"/>
            </w:rPr>
          </w:pPr>
        </w:p>
      </w:tc>
      <w:tc>
        <w:tcPr>
          <w:tcW w:w="9180" w:type="dxa"/>
          <w:tcBorders>
            <w:top w:val="single" w:sz="4" w:space="0" w:color="auto"/>
          </w:tcBorders>
        </w:tcPr>
        <w:p w14:paraId="446F12EC" w14:textId="77777777" w:rsidR="00AC692E" w:rsidRPr="00906EE7" w:rsidRDefault="00AC692E" w:rsidP="00AC692E">
          <w:pPr>
            <w:pStyle w:val="Header"/>
            <w:rPr>
              <w:rFonts w:ascii="MatrixIIBookLin" w:hAnsi="MatrixIIBookLin"/>
              <w:spacing w:val="20"/>
            </w:rPr>
          </w:pPr>
          <w:r w:rsidRPr="00906EE7">
            <w:rPr>
              <w:rFonts w:ascii="MatrixIIBookLin" w:hAnsi="MatrixIIBookLin"/>
              <w:spacing w:val="20"/>
            </w:rPr>
            <w:t xml:space="preserve">UNIVERSITY </w:t>
          </w:r>
          <w:r w:rsidRPr="00906EE7">
            <w:rPr>
              <w:rFonts w:ascii="MatrixIIBookLin" w:hAnsi="MatrixIIBookLin"/>
              <w:i/>
              <w:spacing w:val="20"/>
            </w:rPr>
            <w:t>of</w:t>
          </w:r>
          <w:r w:rsidRPr="00906EE7">
            <w:rPr>
              <w:rFonts w:ascii="MatrixIIBookLin" w:hAnsi="MatrixIIBookLin"/>
              <w:spacing w:val="20"/>
            </w:rPr>
            <w:t xml:space="preserve">  WASHINGTON</w:t>
          </w:r>
        </w:p>
      </w:tc>
    </w:tr>
    <w:bookmarkEnd w:id="0"/>
    <w:bookmarkEnd w:id="1"/>
  </w:tbl>
  <w:p w14:paraId="4B788B49" w14:textId="77777777" w:rsidR="00AC692E" w:rsidRDefault="00AC692E" w:rsidP="00AC692E">
    <w:pPr>
      <w:pStyle w:val="Header"/>
    </w:pPr>
  </w:p>
  <w:p w14:paraId="6A843A5F" w14:textId="77777777" w:rsidR="00EA71BB" w:rsidRDefault="008A09EE">
    <w:pPr>
      <w:pStyle w:val="Header"/>
    </w:pPr>
    <w:r>
      <w:softHyphen/>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1148F"/>
    <w:multiLevelType w:val="hybridMultilevel"/>
    <w:tmpl w:val="017EACC8"/>
    <w:lvl w:ilvl="0" w:tplc="19E66E04">
      <w:start w:val="1"/>
      <w:numFmt w:val="decimal"/>
      <w:lvlText w:val="%1."/>
      <w:lvlJc w:val="left"/>
      <w:pPr>
        <w:ind w:left="1440" w:hanging="360"/>
      </w:pPr>
      <w:rPr>
        <w:rFonts w:hint="default"/>
      </w:r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 w15:restartNumberingAfterBreak="0">
    <w:nsid w:val="5BDC626A"/>
    <w:multiLevelType w:val="hybridMultilevel"/>
    <w:tmpl w:val="3B9C45EE"/>
    <w:lvl w:ilvl="0" w:tplc="B4B4D6B8">
      <w:start w:val="1"/>
      <w:numFmt w:val="upperRoman"/>
      <w:pStyle w:val="AgendaItem"/>
      <w:lvlText w:val="%1."/>
      <w:lvlJc w:val="left"/>
      <w:pPr>
        <w:ind w:left="480" w:hanging="480"/>
      </w:pPr>
    </w:lvl>
    <w:lvl w:ilvl="1" w:tplc="3E604634">
      <w:start w:val="1"/>
      <w:numFmt w:val="decimal"/>
      <w:pStyle w:val="AgendaSubitem"/>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2917BAE"/>
    <w:multiLevelType w:val="hybridMultilevel"/>
    <w:tmpl w:val="0602E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ja-JP" w:vendorID="64" w:dllVersion="0" w:nlCheck="1" w:checkStyle="1"/>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CE2"/>
    <w:rsid w:val="00007815"/>
    <w:rsid w:val="0003695A"/>
    <w:rsid w:val="00042743"/>
    <w:rsid w:val="000627EE"/>
    <w:rsid w:val="00083A10"/>
    <w:rsid w:val="00095DE0"/>
    <w:rsid w:val="00096C15"/>
    <w:rsid w:val="000D72CC"/>
    <w:rsid w:val="000E319D"/>
    <w:rsid w:val="000E49FB"/>
    <w:rsid w:val="001540DF"/>
    <w:rsid w:val="00163BE4"/>
    <w:rsid w:val="00166265"/>
    <w:rsid w:val="001A23FD"/>
    <w:rsid w:val="001C369B"/>
    <w:rsid w:val="001C7C95"/>
    <w:rsid w:val="0021279D"/>
    <w:rsid w:val="00241F91"/>
    <w:rsid w:val="002719DB"/>
    <w:rsid w:val="002760C4"/>
    <w:rsid w:val="002B032F"/>
    <w:rsid w:val="002B0D8B"/>
    <w:rsid w:val="002C0136"/>
    <w:rsid w:val="002D22F1"/>
    <w:rsid w:val="002F25EC"/>
    <w:rsid w:val="002F6A3F"/>
    <w:rsid w:val="00313D3E"/>
    <w:rsid w:val="003169C0"/>
    <w:rsid w:val="00330E52"/>
    <w:rsid w:val="00333DBB"/>
    <w:rsid w:val="00341C4A"/>
    <w:rsid w:val="003421A1"/>
    <w:rsid w:val="00343A79"/>
    <w:rsid w:val="00360752"/>
    <w:rsid w:val="00374ACC"/>
    <w:rsid w:val="00390E90"/>
    <w:rsid w:val="003A5ED8"/>
    <w:rsid w:val="003B6666"/>
    <w:rsid w:val="00405BDA"/>
    <w:rsid w:val="00434EC9"/>
    <w:rsid w:val="00436B25"/>
    <w:rsid w:val="00445DA1"/>
    <w:rsid w:val="00454235"/>
    <w:rsid w:val="00460EB4"/>
    <w:rsid w:val="0046133C"/>
    <w:rsid w:val="004A3502"/>
    <w:rsid w:val="004B2400"/>
    <w:rsid w:val="004C0B4A"/>
    <w:rsid w:val="004D2EBB"/>
    <w:rsid w:val="004F7195"/>
    <w:rsid w:val="0053213F"/>
    <w:rsid w:val="0054205B"/>
    <w:rsid w:val="005461FE"/>
    <w:rsid w:val="00581A5C"/>
    <w:rsid w:val="005D495A"/>
    <w:rsid w:val="005E0888"/>
    <w:rsid w:val="00665107"/>
    <w:rsid w:val="0066748D"/>
    <w:rsid w:val="006767A6"/>
    <w:rsid w:val="00676CFB"/>
    <w:rsid w:val="00683A05"/>
    <w:rsid w:val="00694444"/>
    <w:rsid w:val="0069577B"/>
    <w:rsid w:val="006A0EB0"/>
    <w:rsid w:val="006C3F35"/>
    <w:rsid w:val="006E1109"/>
    <w:rsid w:val="0070699F"/>
    <w:rsid w:val="007165B3"/>
    <w:rsid w:val="00717A2A"/>
    <w:rsid w:val="0073161A"/>
    <w:rsid w:val="007412F2"/>
    <w:rsid w:val="00742BE0"/>
    <w:rsid w:val="00761923"/>
    <w:rsid w:val="00764DD5"/>
    <w:rsid w:val="007D3B96"/>
    <w:rsid w:val="008003BE"/>
    <w:rsid w:val="00811B3F"/>
    <w:rsid w:val="00825990"/>
    <w:rsid w:val="00896B78"/>
    <w:rsid w:val="008A09EE"/>
    <w:rsid w:val="008A2ADF"/>
    <w:rsid w:val="008B1A62"/>
    <w:rsid w:val="008C340B"/>
    <w:rsid w:val="008C5A7F"/>
    <w:rsid w:val="008D547D"/>
    <w:rsid w:val="008F574E"/>
    <w:rsid w:val="00906A9B"/>
    <w:rsid w:val="00906E85"/>
    <w:rsid w:val="00916936"/>
    <w:rsid w:val="00947ECC"/>
    <w:rsid w:val="00963E9F"/>
    <w:rsid w:val="00972B57"/>
    <w:rsid w:val="00996A41"/>
    <w:rsid w:val="009A5B3E"/>
    <w:rsid w:val="009E5565"/>
    <w:rsid w:val="009F1E00"/>
    <w:rsid w:val="00A43210"/>
    <w:rsid w:val="00A53486"/>
    <w:rsid w:val="00A636E1"/>
    <w:rsid w:val="00A95F5A"/>
    <w:rsid w:val="00AA790A"/>
    <w:rsid w:val="00AC692E"/>
    <w:rsid w:val="00AE4634"/>
    <w:rsid w:val="00AE5BB3"/>
    <w:rsid w:val="00B032A2"/>
    <w:rsid w:val="00B41B17"/>
    <w:rsid w:val="00B61CBD"/>
    <w:rsid w:val="00B64CD4"/>
    <w:rsid w:val="00B87CE2"/>
    <w:rsid w:val="00BA2F07"/>
    <w:rsid w:val="00BD3D48"/>
    <w:rsid w:val="00BD6C6F"/>
    <w:rsid w:val="00BE75EE"/>
    <w:rsid w:val="00C03726"/>
    <w:rsid w:val="00C44BDA"/>
    <w:rsid w:val="00C535A0"/>
    <w:rsid w:val="00C5454A"/>
    <w:rsid w:val="00C6111A"/>
    <w:rsid w:val="00C64FD1"/>
    <w:rsid w:val="00C73039"/>
    <w:rsid w:val="00CF63B7"/>
    <w:rsid w:val="00CF6FB6"/>
    <w:rsid w:val="00D30341"/>
    <w:rsid w:val="00D42A1E"/>
    <w:rsid w:val="00D54987"/>
    <w:rsid w:val="00D66ED8"/>
    <w:rsid w:val="00D74AF5"/>
    <w:rsid w:val="00D77495"/>
    <w:rsid w:val="00DB0D8A"/>
    <w:rsid w:val="00DB648F"/>
    <w:rsid w:val="00DF3ED6"/>
    <w:rsid w:val="00E01EB9"/>
    <w:rsid w:val="00E02B10"/>
    <w:rsid w:val="00E03C5C"/>
    <w:rsid w:val="00E0505E"/>
    <w:rsid w:val="00E164CE"/>
    <w:rsid w:val="00E17496"/>
    <w:rsid w:val="00E636CD"/>
    <w:rsid w:val="00E97F84"/>
    <w:rsid w:val="00EA71BB"/>
    <w:rsid w:val="00ED0737"/>
    <w:rsid w:val="00F20C57"/>
    <w:rsid w:val="00F3101B"/>
    <w:rsid w:val="00F31417"/>
    <w:rsid w:val="00F410C6"/>
    <w:rsid w:val="00F8509F"/>
    <w:rsid w:val="00F97C6A"/>
    <w:rsid w:val="00FD5625"/>
    <w:rsid w:val="00FE6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80F91"/>
  <w15:chartTrackingRefBased/>
  <w15:docId w15:val="{EC74F36F-8DF5-0F48-8CFD-8AFA5E5F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4CD4"/>
    <w:rPr>
      <w:rFonts w:ascii="Times New Roman" w:eastAsia="Times New Roman" w:hAnsi="Times New Roman" w:cs="Times New Roman"/>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48D"/>
    <w:pPr>
      <w:tabs>
        <w:tab w:val="center" w:pos="4680"/>
        <w:tab w:val="right" w:pos="936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66748D"/>
  </w:style>
  <w:style w:type="paragraph" w:styleId="Footer">
    <w:name w:val="footer"/>
    <w:basedOn w:val="Normal"/>
    <w:link w:val="FooterChar"/>
    <w:uiPriority w:val="99"/>
    <w:unhideWhenUsed/>
    <w:rsid w:val="0066748D"/>
    <w:pPr>
      <w:tabs>
        <w:tab w:val="center" w:pos="4680"/>
        <w:tab w:val="right" w:pos="936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66748D"/>
  </w:style>
  <w:style w:type="paragraph" w:customStyle="1" w:styleId="BasicParagraph">
    <w:name w:val="[Basic Paragraph]"/>
    <w:basedOn w:val="Normal"/>
    <w:uiPriority w:val="99"/>
    <w:rsid w:val="00405BDA"/>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en-US"/>
    </w:rPr>
  </w:style>
  <w:style w:type="paragraph" w:styleId="ListParagraph">
    <w:name w:val="List Paragraph"/>
    <w:basedOn w:val="Normal"/>
    <w:uiPriority w:val="34"/>
    <w:qFormat/>
    <w:rsid w:val="002F25EC"/>
    <w:pPr>
      <w:ind w:left="720"/>
      <w:contextualSpacing/>
    </w:pPr>
    <w:rPr>
      <w:rFonts w:asciiTheme="minorHAnsi" w:eastAsiaTheme="minorEastAsia" w:hAnsiTheme="minorHAnsi" w:cstheme="minorBidi"/>
      <w:lang w:eastAsia="en-US"/>
    </w:rPr>
  </w:style>
  <w:style w:type="paragraph" w:customStyle="1" w:styleId="AgendaItem">
    <w:name w:val="Agenda Item"/>
    <w:basedOn w:val="ListParagraph"/>
    <w:qFormat/>
    <w:rsid w:val="00D74AF5"/>
    <w:pPr>
      <w:numPr>
        <w:numId w:val="3"/>
      </w:numPr>
      <w:snapToGrid w:val="0"/>
      <w:spacing w:beforeLines="100" w:before="100"/>
      <w:ind w:left="576" w:hanging="576"/>
      <w:contextualSpacing w:val="0"/>
    </w:pPr>
    <w:rPr>
      <w:rFonts w:ascii="Baskerville" w:hAnsi="Baskerville"/>
    </w:rPr>
  </w:style>
  <w:style w:type="paragraph" w:customStyle="1" w:styleId="AgendaSubitem">
    <w:name w:val="Agenda Subitem"/>
    <w:basedOn w:val="AgendaItem"/>
    <w:qFormat/>
    <w:rsid w:val="00A636E1"/>
    <w:pPr>
      <w:numPr>
        <w:ilvl w:val="1"/>
      </w:numPr>
      <w:spacing w:beforeLines="25" w:before="25"/>
      <w:ind w:left="950" w:hanging="475"/>
    </w:pPr>
  </w:style>
  <w:style w:type="character" w:styleId="Hyperlink">
    <w:name w:val="Hyperlink"/>
    <w:basedOn w:val="DefaultParagraphFont"/>
    <w:uiPriority w:val="99"/>
    <w:unhideWhenUsed/>
    <w:rsid w:val="005461FE"/>
    <w:rPr>
      <w:color w:val="0563C1" w:themeColor="hyperlink"/>
      <w:u w:val="single"/>
    </w:rPr>
  </w:style>
  <w:style w:type="character" w:styleId="UnresolvedMention">
    <w:name w:val="Unresolved Mention"/>
    <w:basedOn w:val="DefaultParagraphFont"/>
    <w:uiPriority w:val="99"/>
    <w:rsid w:val="005461FE"/>
    <w:rPr>
      <w:color w:val="605E5C"/>
      <w:shd w:val="clear" w:color="auto" w:fill="E1DFDD"/>
    </w:rPr>
  </w:style>
  <w:style w:type="paragraph" w:styleId="BalloonText">
    <w:name w:val="Balloon Text"/>
    <w:basedOn w:val="Normal"/>
    <w:link w:val="BalloonTextChar"/>
    <w:uiPriority w:val="99"/>
    <w:semiHidden/>
    <w:unhideWhenUsed/>
    <w:rsid w:val="002B0D8B"/>
    <w:rPr>
      <w:rFonts w:ascii="PMingLiU" w:eastAsia="PMingLiU"/>
      <w:sz w:val="18"/>
      <w:szCs w:val="18"/>
    </w:rPr>
  </w:style>
  <w:style w:type="character" w:customStyle="1" w:styleId="BalloonTextChar">
    <w:name w:val="Balloon Text Char"/>
    <w:basedOn w:val="DefaultParagraphFont"/>
    <w:link w:val="BalloonText"/>
    <w:uiPriority w:val="99"/>
    <w:semiHidden/>
    <w:rsid w:val="002B0D8B"/>
    <w:rPr>
      <w:rFonts w:ascii="PMingLiU" w:eastAsia="PMingLiU" w:hAnsi="Times New Roman" w:cs="Times New Roman"/>
      <w:sz w:val="18"/>
      <w:szCs w:val="18"/>
      <w:lang w:eastAsia="zh-TW"/>
    </w:rPr>
  </w:style>
  <w:style w:type="paragraph" w:styleId="NormalWeb">
    <w:name w:val="Normal (Web)"/>
    <w:basedOn w:val="Normal"/>
    <w:uiPriority w:val="99"/>
    <w:semiHidden/>
    <w:unhideWhenUsed/>
    <w:rsid w:val="00B61CBD"/>
    <w:pPr>
      <w:spacing w:before="100" w:beforeAutospacing="1" w:after="100" w:afterAutospacing="1"/>
    </w:pPr>
  </w:style>
  <w:style w:type="character" w:styleId="PageNumber">
    <w:name w:val="page number"/>
    <w:basedOn w:val="DefaultParagraphFont"/>
    <w:uiPriority w:val="99"/>
    <w:semiHidden/>
    <w:unhideWhenUsed/>
    <w:rsid w:val="002B032F"/>
  </w:style>
  <w:style w:type="paragraph" w:styleId="Date">
    <w:name w:val="Date"/>
    <w:basedOn w:val="Normal"/>
    <w:next w:val="Normal"/>
    <w:link w:val="DateChar"/>
    <w:uiPriority w:val="99"/>
    <w:semiHidden/>
    <w:unhideWhenUsed/>
    <w:rsid w:val="00963E9F"/>
    <w:pPr>
      <w:jc w:val="right"/>
    </w:pPr>
  </w:style>
  <w:style w:type="character" w:customStyle="1" w:styleId="DateChar">
    <w:name w:val="Date Char"/>
    <w:basedOn w:val="DefaultParagraphFont"/>
    <w:link w:val="Date"/>
    <w:uiPriority w:val="99"/>
    <w:semiHidden/>
    <w:rsid w:val="00963E9F"/>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64968">
      <w:bodyDiv w:val="1"/>
      <w:marLeft w:val="0"/>
      <w:marRight w:val="0"/>
      <w:marTop w:val="0"/>
      <w:marBottom w:val="0"/>
      <w:divBdr>
        <w:top w:val="none" w:sz="0" w:space="0" w:color="auto"/>
        <w:left w:val="none" w:sz="0" w:space="0" w:color="auto"/>
        <w:bottom w:val="none" w:sz="0" w:space="0" w:color="auto"/>
        <w:right w:val="none" w:sz="0" w:space="0" w:color="auto"/>
      </w:divBdr>
    </w:div>
    <w:div w:id="268783042">
      <w:bodyDiv w:val="1"/>
      <w:marLeft w:val="0"/>
      <w:marRight w:val="0"/>
      <w:marTop w:val="0"/>
      <w:marBottom w:val="0"/>
      <w:divBdr>
        <w:top w:val="none" w:sz="0" w:space="0" w:color="auto"/>
        <w:left w:val="none" w:sz="0" w:space="0" w:color="auto"/>
        <w:bottom w:val="none" w:sz="0" w:space="0" w:color="auto"/>
        <w:right w:val="none" w:sz="0" w:space="0" w:color="auto"/>
      </w:divBdr>
    </w:div>
    <w:div w:id="580336390">
      <w:bodyDiv w:val="1"/>
      <w:marLeft w:val="0"/>
      <w:marRight w:val="0"/>
      <w:marTop w:val="0"/>
      <w:marBottom w:val="0"/>
      <w:divBdr>
        <w:top w:val="none" w:sz="0" w:space="0" w:color="auto"/>
        <w:left w:val="none" w:sz="0" w:space="0" w:color="auto"/>
        <w:bottom w:val="none" w:sz="0" w:space="0" w:color="auto"/>
        <w:right w:val="none" w:sz="0" w:space="0" w:color="auto"/>
      </w:divBdr>
    </w:div>
    <w:div w:id="979000153">
      <w:bodyDiv w:val="1"/>
      <w:marLeft w:val="0"/>
      <w:marRight w:val="0"/>
      <w:marTop w:val="0"/>
      <w:marBottom w:val="0"/>
      <w:divBdr>
        <w:top w:val="none" w:sz="0" w:space="0" w:color="auto"/>
        <w:left w:val="none" w:sz="0" w:space="0" w:color="auto"/>
        <w:bottom w:val="none" w:sz="0" w:space="0" w:color="auto"/>
        <w:right w:val="none" w:sz="0" w:space="0" w:color="auto"/>
      </w:divBdr>
      <w:divsChild>
        <w:div w:id="928923731">
          <w:marLeft w:val="0"/>
          <w:marRight w:val="0"/>
          <w:marTop w:val="0"/>
          <w:marBottom w:val="0"/>
          <w:divBdr>
            <w:top w:val="none" w:sz="0" w:space="0" w:color="auto"/>
            <w:left w:val="none" w:sz="0" w:space="0" w:color="auto"/>
            <w:bottom w:val="none" w:sz="0" w:space="0" w:color="auto"/>
            <w:right w:val="none" w:sz="0" w:space="0" w:color="auto"/>
          </w:divBdr>
          <w:divsChild>
            <w:div w:id="211890144">
              <w:marLeft w:val="0"/>
              <w:marRight w:val="0"/>
              <w:marTop w:val="0"/>
              <w:marBottom w:val="0"/>
              <w:divBdr>
                <w:top w:val="none" w:sz="0" w:space="0" w:color="auto"/>
                <w:left w:val="none" w:sz="0" w:space="0" w:color="auto"/>
                <w:bottom w:val="none" w:sz="0" w:space="0" w:color="auto"/>
                <w:right w:val="none" w:sz="0" w:space="0" w:color="auto"/>
              </w:divBdr>
              <w:divsChild>
                <w:div w:id="7680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4197">
      <w:bodyDiv w:val="1"/>
      <w:marLeft w:val="0"/>
      <w:marRight w:val="0"/>
      <w:marTop w:val="0"/>
      <w:marBottom w:val="0"/>
      <w:divBdr>
        <w:top w:val="none" w:sz="0" w:space="0" w:color="auto"/>
        <w:left w:val="none" w:sz="0" w:space="0" w:color="auto"/>
        <w:bottom w:val="none" w:sz="0" w:space="0" w:color="auto"/>
        <w:right w:val="none" w:sz="0" w:space="0" w:color="auto"/>
      </w:divBdr>
      <w:divsChild>
        <w:div w:id="972632729">
          <w:marLeft w:val="0"/>
          <w:marRight w:val="0"/>
          <w:marTop w:val="0"/>
          <w:marBottom w:val="0"/>
          <w:divBdr>
            <w:top w:val="none" w:sz="0" w:space="0" w:color="auto"/>
            <w:left w:val="none" w:sz="0" w:space="0" w:color="auto"/>
            <w:bottom w:val="none" w:sz="0" w:space="0" w:color="auto"/>
            <w:right w:val="none" w:sz="0" w:space="0" w:color="auto"/>
          </w:divBdr>
          <w:divsChild>
            <w:div w:id="683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202">
      <w:bodyDiv w:val="1"/>
      <w:marLeft w:val="0"/>
      <w:marRight w:val="0"/>
      <w:marTop w:val="0"/>
      <w:marBottom w:val="0"/>
      <w:divBdr>
        <w:top w:val="none" w:sz="0" w:space="0" w:color="auto"/>
        <w:left w:val="none" w:sz="0" w:space="0" w:color="auto"/>
        <w:bottom w:val="none" w:sz="0" w:space="0" w:color="auto"/>
        <w:right w:val="none" w:sz="0" w:space="0" w:color="auto"/>
      </w:divBdr>
    </w:div>
    <w:div w:id="1282034651">
      <w:bodyDiv w:val="1"/>
      <w:marLeft w:val="0"/>
      <w:marRight w:val="0"/>
      <w:marTop w:val="0"/>
      <w:marBottom w:val="0"/>
      <w:divBdr>
        <w:top w:val="none" w:sz="0" w:space="0" w:color="auto"/>
        <w:left w:val="none" w:sz="0" w:space="0" w:color="auto"/>
        <w:bottom w:val="none" w:sz="0" w:space="0" w:color="auto"/>
        <w:right w:val="none" w:sz="0" w:space="0" w:color="auto"/>
      </w:divBdr>
    </w:div>
    <w:div w:id="1333486384">
      <w:bodyDiv w:val="1"/>
      <w:marLeft w:val="0"/>
      <w:marRight w:val="0"/>
      <w:marTop w:val="0"/>
      <w:marBottom w:val="0"/>
      <w:divBdr>
        <w:top w:val="none" w:sz="0" w:space="0" w:color="auto"/>
        <w:left w:val="none" w:sz="0" w:space="0" w:color="auto"/>
        <w:bottom w:val="none" w:sz="0" w:space="0" w:color="auto"/>
        <w:right w:val="none" w:sz="0" w:space="0" w:color="auto"/>
      </w:divBdr>
    </w:div>
    <w:div w:id="1336496764">
      <w:bodyDiv w:val="1"/>
      <w:marLeft w:val="0"/>
      <w:marRight w:val="0"/>
      <w:marTop w:val="0"/>
      <w:marBottom w:val="0"/>
      <w:divBdr>
        <w:top w:val="none" w:sz="0" w:space="0" w:color="auto"/>
        <w:left w:val="none" w:sz="0" w:space="0" w:color="auto"/>
        <w:bottom w:val="none" w:sz="0" w:space="0" w:color="auto"/>
        <w:right w:val="none" w:sz="0" w:space="0" w:color="auto"/>
      </w:divBdr>
    </w:div>
    <w:div w:id="1609964895">
      <w:bodyDiv w:val="1"/>
      <w:marLeft w:val="0"/>
      <w:marRight w:val="0"/>
      <w:marTop w:val="0"/>
      <w:marBottom w:val="0"/>
      <w:divBdr>
        <w:top w:val="none" w:sz="0" w:space="0" w:color="auto"/>
        <w:left w:val="none" w:sz="0" w:space="0" w:color="auto"/>
        <w:bottom w:val="none" w:sz="0" w:space="0" w:color="auto"/>
        <w:right w:val="none" w:sz="0" w:space="0" w:color="auto"/>
      </w:divBdr>
    </w:div>
    <w:div w:id="1708796644">
      <w:bodyDiv w:val="1"/>
      <w:marLeft w:val="0"/>
      <w:marRight w:val="0"/>
      <w:marTop w:val="0"/>
      <w:marBottom w:val="0"/>
      <w:divBdr>
        <w:top w:val="none" w:sz="0" w:space="0" w:color="auto"/>
        <w:left w:val="none" w:sz="0" w:space="0" w:color="auto"/>
        <w:bottom w:val="none" w:sz="0" w:space="0" w:color="auto"/>
        <w:right w:val="none" w:sz="0" w:space="0" w:color="auto"/>
      </w:divBdr>
    </w:div>
    <w:div w:id="1743288837">
      <w:bodyDiv w:val="1"/>
      <w:marLeft w:val="0"/>
      <w:marRight w:val="0"/>
      <w:marTop w:val="0"/>
      <w:marBottom w:val="0"/>
      <w:divBdr>
        <w:top w:val="none" w:sz="0" w:space="0" w:color="auto"/>
        <w:left w:val="none" w:sz="0" w:space="0" w:color="auto"/>
        <w:bottom w:val="none" w:sz="0" w:space="0" w:color="auto"/>
        <w:right w:val="none" w:sz="0" w:space="0" w:color="auto"/>
      </w:divBdr>
      <w:divsChild>
        <w:div w:id="1110859558">
          <w:marLeft w:val="0"/>
          <w:marRight w:val="0"/>
          <w:marTop w:val="0"/>
          <w:marBottom w:val="0"/>
          <w:divBdr>
            <w:top w:val="none" w:sz="0" w:space="0" w:color="auto"/>
            <w:left w:val="none" w:sz="0" w:space="0" w:color="auto"/>
            <w:bottom w:val="none" w:sz="0" w:space="0" w:color="auto"/>
            <w:right w:val="none" w:sz="0" w:space="0" w:color="auto"/>
          </w:divBdr>
          <w:divsChild>
            <w:div w:id="1290431384">
              <w:marLeft w:val="0"/>
              <w:marRight w:val="0"/>
              <w:marTop w:val="0"/>
              <w:marBottom w:val="0"/>
              <w:divBdr>
                <w:top w:val="none" w:sz="0" w:space="0" w:color="auto"/>
                <w:left w:val="none" w:sz="0" w:space="0" w:color="auto"/>
                <w:bottom w:val="none" w:sz="0" w:space="0" w:color="auto"/>
                <w:right w:val="none" w:sz="0" w:space="0" w:color="auto"/>
              </w:divBdr>
              <w:divsChild>
                <w:div w:id="3022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35486">
      <w:bodyDiv w:val="1"/>
      <w:marLeft w:val="0"/>
      <w:marRight w:val="0"/>
      <w:marTop w:val="0"/>
      <w:marBottom w:val="0"/>
      <w:divBdr>
        <w:top w:val="none" w:sz="0" w:space="0" w:color="auto"/>
        <w:left w:val="none" w:sz="0" w:space="0" w:color="auto"/>
        <w:bottom w:val="none" w:sz="0" w:space="0" w:color="auto"/>
        <w:right w:val="none" w:sz="0" w:space="0" w:color="auto"/>
      </w:divBdr>
    </w:div>
    <w:div w:id="2079132765">
      <w:bodyDiv w:val="1"/>
      <w:marLeft w:val="0"/>
      <w:marRight w:val="0"/>
      <w:marTop w:val="0"/>
      <w:marBottom w:val="0"/>
      <w:divBdr>
        <w:top w:val="none" w:sz="0" w:space="0" w:color="auto"/>
        <w:left w:val="none" w:sz="0" w:space="0" w:color="auto"/>
        <w:bottom w:val="none" w:sz="0" w:space="0" w:color="auto"/>
        <w:right w:val="none" w:sz="0" w:space="0" w:color="auto"/>
      </w:divBdr>
    </w:div>
    <w:div w:id="2114014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shington.zoom.us/j/974901527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handel_uw/Library/Group%20Containers/UBF8T346G9.Office/User%20Content.localized/Templates.localized/AL&amp;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AL&amp;L letterhead.dotx</Template>
  <TotalTime>38</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Zev Handel</cp:lastModifiedBy>
  <cp:revision>33</cp:revision>
  <cp:lastPrinted>2020-10-07T18:32:00Z</cp:lastPrinted>
  <dcterms:created xsi:type="dcterms:W3CDTF">2021-01-08T19:07:00Z</dcterms:created>
  <dcterms:modified xsi:type="dcterms:W3CDTF">2021-01-12T00:08:00Z</dcterms:modified>
</cp:coreProperties>
</file>